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A89" w:rsidRPr="00C4242D" w:rsidRDefault="00C30A89" w:rsidP="00C30A89">
      <w:pPr>
        <w:pStyle w:val="Header"/>
        <w:widowControl w:val="0"/>
        <w:rPr>
          <w:rFonts w:ascii="Arial" w:hAnsi="Arial" w:cs="Arial"/>
          <w:b/>
          <w:bCs/>
          <w:highlight w:val="yellow"/>
        </w:rPr>
      </w:pPr>
      <w:r w:rsidRPr="00C4242D">
        <w:rPr>
          <w:rFonts w:ascii="Arial" w:hAnsi="Arial" w:cs="Arial"/>
          <w:b/>
          <w:bCs/>
          <w:lang w:val="en-GB"/>
        </w:rPr>
        <w:t xml:space="preserve">3GPP TSG RAN WG1 </w:t>
      </w:r>
      <w:r>
        <w:rPr>
          <w:rFonts w:ascii="Arial" w:hAnsi="Arial" w:cs="Arial"/>
          <w:b/>
          <w:bCs/>
          <w:lang w:val="en-GB"/>
        </w:rPr>
        <w:t xml:space="preserve">Meeting </w:t>
      </w:r>
      <w:r w:rsidRPr="005358AC">
        <w:rPr>
          <w:rFonts w:ascii="Arial" w:hAnsi="Arial" w:cs="Arial"/>
          <w:b/>
          <w:bCs/>
          <w:lang w:val="en-GB"/>
        </w:rPr>
        <w:t>#90</w:t>
      </w:r>
      <w:r w:rsidRPr="00C4242D">
        <w:rPr>
          <w:rFonts w:ascii="Arial" w:hAnsi="Arial" w:cs="Arial"/>
          <w:b/>
          <w:bCs/>
          <w:lang w:val="en-GB"/>
        </w:rPr>
        <w:t xml:space="preserve">                                       </w:t>
      </w:r>
      <w:r w:rsidRPr="00C4242D">
        <w:rPr>
          <w:rFonts w:ascii="Arial" w:hAnsi="Arial" w:cs="Arial"/>
          <w:b/>
          <w:bCs/>
          <w:lang w:val="en-GB"/>
        </w:rPr>
        <w:tab/>
      </w:r>
      <w:r w:rsidR="00E82295" w:rsidRPr="00E82295">
        <w:rPr>
          <w:rFonts w:ascii="Arial" w:hAnsi="Arial" w:cs="Arial"/>
          <w:b/>
          <w:bCs/>
          <w:lang w:val="en-GB"/>
        </w:rPr>
        <w:t>R1-1712677</w:t>
      </w:r>
      <w:r>
        <w:rPr>
          <w:rFonts w:ascii="Arial" w:hAnsi="Arial" w:cs="Arial"/>
          <w:b/>
          <w:bCs/>
          <w:lang w:val="en-GB"/>
        </w:rPr>
        <w:tab/>
      </w:r>
    </w:p>
    <w:p w:rsidR="00C30A89" w:rsidRPr="00077A74" w:rsidRDefault="00C30A89" w:rsidP="00C30A89">
      <w:pPr>
        <w:pStyle w:val="Header"/>
        <w:widowControl w:val="0"/>
        <w:tabs>
          <w:tab w:val="right" w:pos="8280"/>
          <w:tab w:val="right" w:pos="9781"/>
        </w:tabs>
        <w:ind w:right="-58"/>
        <w:rPr>
          <w:rFonts w:ascii="Arial" w:hAnsi="Arial" w:cs="Arial"/>
          <w:b/>
          <w:bCs/>
          <w:highlight w:val="yellow"/>
        </w:rPr>
      </w:pPr>
      <w:r>
        <w:rPr>
          <w:rFonts w:ascii="Arial" w:hAnsi="Arial" w:cs="Arial"/>
          <w:b/>
          <w:bCs/>
          <w:lang w:val="en-GB" w:eastAsia="zh-CN"/>
        </w:rPr>
        <w:t>Prague</w:t>
      </w:r>
      <w:r w:rsidRPr="00C4242D">
        <w:rPr>
          <w:rFonts w:ascii="Arial" w:hAnsi="Arial" w:cs="Arial"/>
          <w:b/>
          <w:bCs/>
          <w:lang w:val="en-GB" w:eastAsia="zh-CN"/>
        </w:rPr>
        <w:t>, P.R. C</w:t>
      </w:r>
      <w:r>
        <w:rPr>
          <w:rFonts w:ascii="Arial" w:hAnsi="Arial" w:cs="Arial"/>
          <w:b/>
          <w:bCs/>
          <w:lang w:val="en-GB" w:eastAsia="zh-CN"/>
        </w:rPr>
        <w:t>zech</w:t>
      </w:r>
      <w:r w:rsidRPr="00C4242D">
        <w:rPr>
          <w:rFonts w:ascii="Arial" w:hAnsi="Arial" w:cs="Arial"/>
          <w:b/>
          <w:bCs/>
          <w:lang w:val="en-GB" w:eastAsia="zh-CN"/>
        </w:rPr>
        <w:t xml:space="preserve"> 2</w:t>
      </w:r>
      <w:r>
        <w:rPr>
          <w:rFonts w:ascii="Arial" w:hAnsi="Arial" w:cs="Arial"/>
          <w:b/>
          <w:bCs/>
          <w:lang w:val="en-GB" w:eastAsia="zh-CN"/>
        </w:rPr>
        <w:t>1st</w:t>
      </w:r>
      <w:r w:rsidRPr="00C4242D">
        <w:rPr>
          <w:rFonts w:ascii="Arial" w:hAnsi="Arial" w:cs="Arial"/>
          <w:b/>
          <w:bCs/>
          <w:lang w:val="en-GB" w:eastAsia="zh-CN"/>
        </w:rPr>
        <w:t xml:space="preserve"> – </w:t>
      </w:r>
      <w:r>
        <w:rPr>
          <w:rFonts w:ascii="Arial" w:hAnsi="Arial" w:cs="Arial"/>
          <w:b/>
          <w:bCs/>
          <w:lang w:val="en-GB" w:eastAsia="zh-CN"/>
        </w:rPr>
        <w:t>25th August</w:t>
      </w:r>
      <w:r w:rsidRPr="00C4242D">
        <w:rPr>
          <w:rFonts w:ascii="Arial" w:hAnsi="Arial" w:cs="Arial"/>
          <w:b/>
          <w:bCs/>
          <w:lang w:val="en-GB" w:eastAsia="zh-CN"/>
        </w:rPr>
        <w:t xml:space="preserve"> 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117CF9">
        <w:rPr>
          <w:rFonts w:ascii="Arial" w:hAnsi="Arial" w:cs="Arial"/>
          <w:b/>
          <w:bCs/>
          <w:szCs w:val="20"/>
          <w:lang w:val="en-GB" w:eastAsia="zh-CN"/>
        </w:rPr>
        <w:t>6</w:t>
      </w:r>
      <w:r w:rsidR="00236CD5" w:rsidRPr="00236CD5">
        <w:rPr>
          <w:rFonts w:ascii="Arial" w:hAnsi="Arial" w:cs="Arial"/>
          <w:b/>
          <w:bCs/>
          <w:szCs w:val="20"/>
          <w:lang w:val="en-GB" w:eastAsia="zh-CN"/>
        </w:rPr>
        <w:t>.1.3.2.2.1</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36CD5" w:rsidRPr="00236CD5">
        <w:rPr>
          <w:rFonts w:ascii="Arial" w:hAnsi="Arial" w:cs="Arial"/>
          <w:b/>
          <w:bCs/>
          <w:szCs w:val="20"/>
          <w:lang w:val="en-GB" w:eastAsia="zh-CN"/>
        </w:rPr>
        <w:t>Long PUCCH design for UCI of up to 2 bits</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CE6E28" w:rsidRDefault="007C4D93"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9F2B5D">
        <w:rPr>
          <w:rFonts w:ascii="Times" w:hAnsi="Times"/>
          <w:szCs w:val="20"/>
          <w:lang w:eastAsia="zh-CN"/>
        </w:rPr>
        <w:t>the long PUCCH structure design</w:t>
      </w:r>
      <w:r w:rsidR="008B3D6E">
        <w:rPr>
          <w:rFonts w:ascii="Times" w:hAnsi="Times"/>
          <w:szCs w:val="20"/>
          <w:lang w:eastAsia="zh-CN"/>
        </w:rPr>
        <w:t xml:space="preserve"> for UCI of up to 2 bits</w:t>
      </w:r>
      <w:r w:rsidR="009F2B5D">
        <w:rPr>
          <w:rFonts w:ascii="Times" w:hAnsi="Times"/>
          <w:szCs w:val="20"/>
          <w:lang w:eastAsia="zh-CN"/>
        </w:rPr>
        <w:t xml:space="preserve"> is discussed in support of length </w:t>
      </w:r>
      <w:r w:rsidR="00114ED9">
        <w:rPr>
          <w:rFonts w:ascii="Times" w:hAnsi="Times"/>
          <w:szCs w:val="20"/>
          <w:lang w:eastAsia="zh-CN"/>
        </w:rPr>
        <w:t>of {</w:t>
      </w:r>
      <w:bookmarkStart w:id="2" w:name="OLE_LINK13"/>
      <w:bookmarkStart w:id="3" w:name="OLE_LINK14"/>
      <w:r w:rsidR="009F2B5D">
        <w:rPr>
          <w:rFonts w:ascii="Times" w:hAnsi="Times"/>
          <w:szCs w:val="20"/>
          <w:lang w:eastAsia="zh-CN"/>
        </w:rPr>
        <w:t>4</w:t>
      </w:r>
      <w:r w:rsidR="009245FF">
        <w:rPr>
          <w:rFonts w:ascii="Times" w:hAnsi="Times"/>
          <w:szCs w:val="20"/>
          <w:lang w:eastAsia="zh-CN"/>
        </w:rPr>
        <w:t>, 5, 6, 7, 8, 9, 10, 11, 12, 13</w:t>
      </w:r>
      <w:r w:rsidR="009F2B5D">
        <w:rPr>
          <w:rFonts w:ascii="Times" w:hAnsi="Times"/>
          <w:szCs w:val="20"/>
          <w:lang w:eastAsia="zh-CN"/>
        </w:rPr>
        <w:t>,</w:t>
      </w:r>
      <w:r w:rsidR="009245FF">
        <w:rPr>
          <w:rFonts w:ascii="Times" w:hAnsi="Times"/>
          <w:szCs w:val="20"/>
          <w:lang w:eastAsia="zh-CN"/>
        </w:rPr>
        <w:t xml:space="preserve"> </w:t>
      </w:r>
      <w:proofErr w:type="gramStart"/>
      <w:r w:rsidR="009F2B5D">
        <w:rPr>
          <w:rFonts w:ascii="Times" w:hAnsi="Times"/>
          <w:szCs w:val="20"/>
          <w:lang w:eastAsia="zh-CN"/>
        </w:rPr>
        <w:t>14</w:t>
      </w:r>
      <w:bookmarkEnd w:id="2"/>
      <w:bookmarkEnd w:id="3"/>
      <w:proofErr w:type="gramEnd"/>
      <w:r w:rsidR="009F2B5D">
        <w:rPr>
          <w:rFonts w:ascii="Times" w:hAnsi="Times"/>
          <w:szCs w:val="20"/>
          <w:lang w:eastAsia="zh-CN"/>
        </w:rPr>
        <w:t xml:space="preserve">} OFDM symbols in a slot. </w:t>
      </w:r>
    </w:p>
    <w:p w:rsidR="00B15A2D" w:rsidRDefault="00B15A2D"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The follow agreements achieved in the </w:t>
      </w:r>
      <w:r w:rsidR="006748F8">
        <w:rPr>
          <w:rFonts w:ascii="Times" w:hAnsi="Times"/>
          <w:szCs w:val="20"/>
          <w:lang w:eastAsia="zh-CN"/>
        </w:rPr>
        <w:t>previous</w:t>
      </w:r>
      <w:r>
        <w:rPr>
          <w:rFonts w:ascii="Times" w:hAnsi="Times"/>
          <w:szCs w:val="20"/>
          <w:lang w:eastAsia="zh-CN"/>
        </w:rPr>
        <w:t xml:space="preserve"> meeting</w:t>
      </w:r>
      <w:r w:rsidR="006748F8">
        <w:rPr>
          <w:rFonts w:ascii="Times" w:hAnsi="Times"/>
          <w:szCs w:val="20"/>
          <w:lang w:eastAsia="zh-CN"/>
        </w:rPr>
        <w:t>s</w:t>
      </w:r>
      <w:r>
        <w:rPr>
          <w:rFonts w:ascii="Times" w:hAnsi="Times"/>
          <w:szCs w:val="20"/>
          <w:lang w:eastAsia="zh-CN"/>
        </w:rPr>
        <w:t xml:space="preserve"> </w:t>
      </w:r>
      <w:r w:rsidRPr="003A7F23">
        <w:rPr>
          <w:rFonts w:ascii="Times" w:hAnsi="Times"/>
          <w:szCs w:val="20"/>
          <w:lang w:eastAsia="zh-CN"/>
        </w:rPr>
        <w:t>[1</w:t>
      </w:r>
      <w:r w:rsidR="003F4BC8" w:rsidRPr="003A7F23">
        <w:rPr>
          <w:rFonts w:ascii="Times" w:hAnsi="Times"/>
          <w:szCs w:val="20"/>
          <w:lang w:eastAsia="zh-CN"/>
        </w:rPr>
        <w:t>, 2</w:t>
      </w:r>
      <w:r w:rsidRPr="003A7F23">
        <w:rPr>
          <w:rFonts w:ascii="Times" w:hAnsi="Times"/>
          <w:szCs w:val="20"/>
          <w:lang w:eastAsia="zh-CN"/>
        </w:rPr>
        <w:t>]</w:t>
      </w:r>
      <w:r>
        <w:rPr>
          <w:rFonts w:ascii="Times" w:hAnsi="Times"/>
          <w:szCs w:val="20"/>
          <w:lang w:eastAsia="zh-CN"/>
        </w:rPr>
        <w:t xml:space="preserve"> are listed as reference:</w:t>
      </w:r>
    </w:p>
    <w:p w:rsidR="00986FA0" w:rsidRPr="00BB337C" w:rsidRDefault="00986FA0" w:rsidP="00986FA0">
      <w:pPr>
        <w:outlineLvl w:val="0"/>
        <w:rPr>
          <w:rFonts w:eastAsia="MS Mincho"/>
          <w:b/>
          <w:bCs/>
          <w:u w:val="single"/>
          <w:lang w:eastAsia="ja-JP"/>
        </w:rPr>
      </w:pPr>
      <w:r w:rsidRPr="00BB337C">
        <w:rPr>
          <w:rFonts w:eastAsia="MS Mincho" w:hint="eastAsia"/>
          <w:b/>
          <w:bCs/>
          <w:highlight w:val="green"/>
          <w:u w:val="single"/>
          <w:lang w:eastAsia="ja-JP"/>
        </w:rPr>
        <w:t>Agreements:</w:t>
      </w:r>
    </w:p>
    <w:p w:rsidR="00986FA0" w:rsidRPr="0032233F" w:rsidRDefault="00986FA0" w:rsidP="00986FA0">
      <w:pPr>
        <w:numPr>
          <w:ilvl w:val="0"/>
          <w:numId w:val="25"/>
        </w:numPr>
        <w:autoSpaceDE/>
        <w:autoSpaceDN/>
        <w:adjustRightInd/>
        <w:snapToGrid/>
        <w:spacing w:after="0"/>
        <w:jc w:val="left"/>
        <w:rPr>
          <w:rFonts w:eastAsia="MS Mincho"/>
          <w:lang w:eastAsia="ja-JP"/>
        </w:rPr>
      </w:pPr>
      <w:r w:rsidRPr="0032233F">
        <w:rPr>
          <w:rFonts w:eastAsia="MS Mincho"/>
          <w:lang w:eastAsia="ja-JP"/>
        </w:rPr>
        <w:t>Long duration NR-PUCCH for up to 2 bits in a given slot is composed as the followings:</w:t>
      </w:r>
    </w:p>
    <w:p w:rsidR="00986FA0" w:rsidRDefault="00986FA0" w:rsidP="00986FA0">
      <w:pPr>
        <w:numPr>
          <w:ilvl w:val="1"/>
          <w:numId w:val="25"/>
        </w:numPr>
        <w:autoSpaceDE/>
        <w:autoSpaceDN/>
        <w:adjustRightInd/>
        <w:snapToGrid/>
        <w:spacing w:after="0"/>
        <w:jc w:val="left"/>
        <w:rPr>
          <w:rFonts w:eastAsia="MS Mincho"/>
          <w:lang w:eastAsia="ja-JP"/>
        </w:rPr>
      </w:pPr>
      <w:r>
        <w:rPr>
          <w:rFonts w:eastAsia="MS Mincho" w:hint="eastAsia"/>
          <w:lang w:eastAsia="ja-JP"/>
        </w:rPr>
        <w:t xml:space="preserve">HARQ ACK </w:t>
      </w:r>
      <w:r w:rsidRPr="0032233F">
        <w:rPr>
          <w:rFonts w:eastAsia="MS Mincho"/>
          <w:lang w:eastAsia="ja-JP"/>
        </w:rPr>
        <w:t xml:space="preserve">by BPSK or QPSK modulation is repeated in time </w:t>
      </w:r>
      <w:r>
        <w:rPr>
          <w:rFonts w:eastAsia="MS Mincho"/>
          <w:lang w:eastAsia="ja-JP"/>
        </w:rPr>
        <w:t>domain and multiplied with sequence</w:t>
      </w:r>
      <w:r>
        <w:rPr>
          <w:rFonts w:eastAsia="MS Mincho" w:hint="eastAsia"/>
          <w:lang w:eastAsia="ja-JP"/>
        </w:rPr>
        <w:t>(</w:t>
      </w:r>
      <w:r>
        <w:rPr>
          <w:rFonts w:eastAsia="MS Mincho"/>
          <w:lang w:eastAsia="ja-JP"/>
        </w:rPr>
        <w:t>s</w:t>
      </w:r>
      <w:r>
        <w:rPr>
          <w:rFonts w:eastAsia="MS Mincho" w:hint="eastAsia"/>
          <w:lang w:eastAsia="ja-JP"/>
        </w:rPr>
        <w:t>)</w:t>
      </w:r>
    </w:p>
    <w:p w:rsidR="00986FA0" w:rsidRPr="0032233F" w:rsidRDefault="00986FA0" w:rsidP="00986FA0">
      <w:pPr>
        <w:numPr>
          <w:ilvl w:val="2"/>
          <w:numId w:val="25"/>
        </w:numPr>
        <w:autoSpaceDE/>
        <w:autoSpaceDN/>
        <w:adjustRightInd/>
        <w:snapToGrid/>
        <w:spacing w:after="0"/>
        <w:jc w:val="left"/>
        <w:rPr>
          <w:rFonts w:eastAsia="MS Mincho"/>
          <w:lang w:eastAsia="ja-JP"/>
        </w:rPr>
      </w:pPr>
      <w:r>
        <w:rPr>
          <w:rFonts w:eastAsia="MS Mincho" w:hint="eastAsia"/>
          <w:lang w:eastAsia="ja-JP"/>
        </w:rPr>
        <w:t>FFS: pi/2 BPSK usage</w:t>
      </w:r>
    </w:p>
    <w:p w:rsidR="00986FA0" w:rsidRDefault="00986FA0" w:rsidP="00986FA0">
      <w:pPr>
        <w:numPr>
          <w:ilvl w:val="1"/>
          <w:numId w:val="25"/>
        </w:numPr>
        <w:autoSpaceDE/>
        <w:autoSpaceDN/>
        <w:adjustRightInd/>
        <w:snapToGrid/>
        <w:spacing w:after="0"/>
        <w:jc w:val="left"/>
        <w:rPr>
          <w:rFonts w:eastAsia="MS Mincho"/>
          <w:lang w:eastAsia="ja-JP"/>
        </w:rPr>
      </w:pPr>
      <w:r>
        <w:rPr>
          <w:rFonts w:eastAsia="MS Mincho" w:hint="eastAsia"/>
          <w:lang w:eastAsia="ja-JP"/>
        </w:rPr>
        <w:t>Two</w:t>
      </w:r>
      <w:r w:rsidRPr="00EA185E">
        <w:rPr>
          <w:rFonts w:eastAsia="MS Mincho" w:hint="eastAsia"/>
          <w:lang w:eastAsia="ja-JP"/>
        </w:rPr>
        <w:t xml:space="preserve"> state</w:t>
      </w:r>
      <w:r>
        <w:rPr>
          <w:rFonts w:eastAsia="MS Mincho" w:hint="eastAsia"/>
          <w:lang w:eastAsia="ja-JP"/>
        </w:rPr>
        <w:t>s</w:t>
      </w:r>
      <w:r w:rsidRPr="00EA185E">
        <w:rPr>
          <w:rFonts w:eastAsia="MS Mincho" w:hint="eastAsia"/>
          <w:lang w:eastAsia="ja-JP"/>
        </w:rPr>
        <w:t xml:space="preserve"> SR is ba</w:t>
      </w:r>
      <w:r>
        <w:rPr>
          <w:rFonts w:eastAsia="MS Mincho" w:hint="eastAsia"/>
          <w:lang w:eastAsia="ja-JP"/>
        </w:rPr>
        <w:t>sed on on-off-keying</w:t>
      </w:r>
    </w:p>
    <w:p w:rsidR="00986FA0" w:rsidRPr="00EA185E" w:rsidRDefault="00986FA0" w:rsidP="00986FA0">
      <w:pPr>
        <w:numPr>
          <w:ilvl w:val="1"/>
          <w:numId w:val="25"/>
        </w:numPr>
        <w:autoSpaceDE/>
        <w:autoSpaceDN/>
        <w:adjustRightInd/>
        <w:snapToGrid/>
        <w:spacing w:after="0"/>
        <w:jc w:val="left"/>
        <w:rPr>
          <w:rFonts w:eastAsia="MS Mincho"/>
          <w:lang w:eastAsia="ja-JP"/>
        </w:rPr>
      </w:pPr>
      <w:r w:rsidRPr="00EA185E">
        <w:rPr>
          <w:rFonts w:eastAsia="MS Mincho"/>
          <w:lang w:eastAsia="ja-JP"/>
        </w:rPr>
        <w:t xml:space="preserve">Time domain OCC </w:t>
      </w:r>
      <w:r w:rsidRPr="00EA185E">
        <w:rPr>
          <w:rFonts w:eastAsia="MS Mincho" w:hint="eastAsia"/>
          <w:lang w:eastAsia="ja-JP"/>
        </w:rPr>
        <w:t>can be</w:t>
      </w:r>
      <w:r w:rsidRPr="00EA185E">
        <w:rPr>
          <w:rFonts w:eastAsia="MS Mincho"/>
          <w:lang w:eastAsia="ja-JP"/>
        </w:rPr>
        <w:t xml:space="preserve"> applied over multiple </w:t>
      </w:r>
      <w:r w:rsidRPr="00EA185E">
        <w:rPr>
          <w:rFonts w:eastAsia="MS Mincho" w:hint="eastAsia"/>
          <w:lang w:eastAsia="ja-JP"/>
        </w:rPr>
        <w:t>UCI</w:t>
      </w:r>
      <w:r w:rsidRPr="00EA185E">
        <w:rPr>
          <w:rFonts w:eastAsia="MS Mincho"/>
          <w:lang w:eastAsia="ja-JP"/>
        </w:rPr>
        <w:t>/DMRS symbols per frequency hop</w:t>
      </w:r>
    </w:p>
    <w:p w:rsidR="00986FA0" w:rsidRDefault="00986FA0" w:rsidP="00986FA0">
      <w:pPr>
        <w:outlineLvl w:val="0"/>
        <w:rPr>
          <w:rFonts w:eastAsia="MS Mincho"/>
          <w:b/>
          <w:u w:val="single"/>
          <w:lang w:eastAsia="ja-JP"/>
        </w:rPr>
      </w:pPr>
      <w:r w:rsidRPr="004E3FC4">
        <w:rPr>
          <w:rFonts w:eastAsia="MS Mincho" w:hint="eastAsia"/>
          <w:b/>
          <w:highlight w:val="green"/>
          <w:u w:val="single"/>
          <w:lang w:eastAsia="ja-JP"/>
        </w:rPr>
        <w:t>Agreements:</w:t>
      </w:r>
    </w:p>
    <w:p w:rsidR="00986FA0" w:rsidRPr="00F368A8" w:rsidRDefault="00986FA0" w:rsidP="00986FA0">
      <w:pPr>
        <w:numPr>
          <w:ilvl w:val="0"/>
          <w:numId w:val="26"/>
        </w:numPr>
        <w:autoSpaceDE/>
        <w:autoSpaceDN/>
        <w:adjustRightInd/>
        <w:snapToGrid/>
        <w:spacing w:after="0"/>
        <w:jc w:val="left"/>
        <w:rPr>
          <w:rFonts w:eastAsia="MS Mincho"/>
          <w:szCs w:val="20"/>
          <w:lang w:eastAsia="ja-JP"/>
        </w:rPr>
      </w:pPr>
      <w:r w:rsidRPr="00F368A8">
        <w:rPr>
          <w:rFonts w:eastAsia="MS Mincho"/>
          <w:szCs w:val="20"/>
          <w:lang w:eastAsia="ja-JP"/>
        </w:rPr>
        <w:t>NR s</w:t>
      </w:r>
      <w:r w:rsidRPr="00F368A8">
        <w:rPr>
          <w:rFonts w:eastAsia="MS Mincho" w:hint="eastAsia"/>
          <w:szCs w:val="20"/>
          <w:lang w:eastAsia="ja-JP"/>
        </w:rPr>
        <w:t>upport</w:t>
      </w:r>
      <w:r w:rsidRPr="00F368A8">
        <w:rPr>
          <w:rFonts w:eastAsia="MS Mincho"/>
          <w:szCs w:val="20"/>
          <w:lang w:eastAsia="ja-JP"/>
        </w:rPr>
        <w:t>s</w:t>
      </w:r>
      <w:r w:rsidRPr="00F368A8">
        <w:rPr>
          <w:rFonts w:eastAsia="MS Mincho" w:hint="eastAsia"/>
          <w:szCs w:val="20"/>
          <w:lang w:eastAsia="ja-JP"/>
        </w:rPr>
        <w:t xml:space="preserve"> following</w:t>
      </w:r>
      <w:r w:rsidRPr="00F368A8">
        <w:rPr>
          <w:rFonts w:eastAsia="MS Mincho"/>
          <w:szCs w:val="20"/>
          <w:lang w:eastAsia="ja-JP"/>
        </w:rPr>
        <w:t xml:space="preserve"> long-PUCCH</w:t>
      </w:r>
      <w:r w:rsidRPr="00F368A8">
        <w:rPr>
          <w:rFonts w:eastAsia="MS Mincho" w:hint="eastAsia"/>
          <w:szCs w:val="20"/>
          <w:lang w:eastAsia="ja-JP"/>
        </w:rPr>
        <w:t>:</w:t>
      </w:r>
    </w:p>
    <w:p w:rsidR="00986FA0" w:rsidRPr="00F368A8" w:rsidRDefault="00986FA0" w:rsidP="00986FA0">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up to 2 bits with high multiplexing capacity</w:t>
      </w:r>
    </w:p>
    <w:p w:rsidR="00986FA0" w:rsidRPr="00F368A8" w:rsidRDefault="00986FA0" w:rsidP="00986FA0">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large payload with no multiplexing capacity</w:t>
      </w:r>
    </w:p>
    <w:p w:rsidR="00986FA0" w:rsidRPr="00F368A8" w:rsidRDefault="00986FA0" w:rsidP="00986FA0">
      <w:pPr>
        <w:numPr>
          <w:ilvl w:val="0"/>
          <w:numId w:val="26"/>
        </w:numPr>
        <w:autoSpaceDE/>
        <w:autoSpaceDN/>
        <w:adjustRightInd/>
        <w:snapToGrid/>
        <w:spacing w:after="0"/>
        <w:jc w:val="left"/>
        <w:rPr>
          <w:rFonts w:eastAsia="MS Mincho"/>
          <w:szCs w:val="20"/>
          <w:lang w:eastAsia="ja-JP"/>
        </w:rPr>
      </w:pPr>
      <w:r w:rsidRPr="00F368A8">
        <w:rPr>
          <w:rFonts w:eastAsia="MS Mincho"/>
          <w:szCs w:val="20"/>
          <w:lang w:eastAsia="ja-JP"/>
        </w:rPr>
        <w:t>FFS: One PUCCH format for UCI with moderate payload with some multiplexing capacity</w:t>
      </w:r>
    </w:p>
    <w:p w:rsidR="00986FA0" w:rsidRPr="00F368A8" w:rsidRDefault="00986FA0" w:rsidP="00986FA0">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Note: this could be a variation of one of the former PUCCH formats.</w:t>
      </w:r>
    </w:p>
    <w:p w:rsidR="00986FA0" w:rsidRPr="00265A14" w:rsidRDefault="00986FA0" w:rsidP="00986FA0">
      <w:pPr>
        <w:outlineLvl w:val="0"/>
        <w:rPr>
          <w:rFonts w:eastAsia="MS Mincho"/>
          <w:b/>
          <w:u w:val="single"/>
          <w:lang w:eastAsia="ja-JP"/>
        </w:rPr>
      </w:pPr>
      <w:r w:rsidRPr="004E3FC4">
        <w:rPr>
          <w:rFonts w:eastAsia="MS Mincho" w:hint="eastAsia"/>
          <w:b/>
          <w:highlight w:val="green"/>
          <w:u w:val="single"/>
          <w:lang w:eastAsia="ja-JP"/>
        </w:rPr>
        <w:t>Agreements:</w:t>
      </w:r>
    </w:p>
    <w:p w:rsidR="00986FA0" w:rsidRPr="00265A14" w:rsidRDefault="00986FA0" w:rsidP="00986FA0">
      <w:pPr>
        <w:numPr>
          <w:ilvl w:val="0"/>
          <w:numId w:val="27"/>
        </w:numPr>
        <w:autoSpaceDE/>
        <w:autoSpaceDN/>
        <w:adjustRightInd/>
        <w:snapToGrid/>
        <w:spacing w:after="0"/>
        <w:jc w:val="left"/>
        <w:rPr>
          <w:rFonts w:eastAsia="MS Mincho"/>
          <w:szCs w:val="20"/>
          <w:lang w:eastAsia="ja-JP"/>
        </w:rPr>
      </w:pPr>
      <w:r w:rsidRPr="00265A14">
        <w:rPr>
          <w:rFonts w:eastAsia="MS Mincho" w:hint="eastAsia"/>
          <w:szCs w:val="20"/>
          <w:lang w:eastAsia="ja-JP"/>
        </w:rPr>
        <w:t xml:space="preserve">Study </w:t>
      </w:r>
      <w:r w:rsidRPr="00265A14">
        <w:rPr>
          <w:rFonts w:eastAsia="MS Mincho"/>
          <w:szCs w:val="20"/>
          <w:lang w:eastAsia="ja-JP"/>
        </w:rPr>
        <w:t>whether to support frequency re-tuning within a slot for PUSCH or for PUCCH in the Rel.15 NR.</w:t>
      </w:r>
    </w:p>
    <w:p w:rsidR="00986FA0" w:rsidRPr="00265A14" w:rsidRDefault="00986FA0" w:rsidP="00986FA0">
      <w:pPr>
        <w:numPr>
          <w:ilvl w:val="1"/>
          <w:numId w:val="27"/>
        </w:numPr>
        <w:autoSpaceDE/>
        <w:autoSpaceDN/>
        <w:adjustRightInd/>
        <w:snapToGrid/>
        <w:spacing w:after="0"/>
        <w:jc w:val="left"/>
        <w:rPr>
          <w:rFonts w:eastAsia="MS Mincho"/>
          <w:szCs w:val="20"/>
          <w:lang w:eastAsia="ja-JP"/>
        </w:rPr>
      </w:pPr>
      <w:r w:rsidRPr="00265A14">
        <w:rPr>
          <w:rFonts w:eastAsia="MS Mincho"/>
          <w:szCs w:val="20"/>
          <w:lang w:eastAsia="ja-JP"/>
        </w:rPr>
        <w:t>More specifically, investigate t</w:t>
      </w:r>
      <w:r w:rsidRPr="00265A14">
        <w:rPr>
          <w:rFonts w:eastAsia="MS Mincho" w:hint="eastAsia"/>
          <w:szCs w:val="20"/>
          <w:lang w:eastAsia="ja-JP"/>
        </w:rPr>
        <w:t xml:space="preserve">he impact of frequency-hopping for PUSCH or </w:t>
      </w:r>
      <w:r w:rsidRPr="00265A14">
        <w:rPr>
          <w:rFonts w:eastAsia="MS Mincho"/>
          <w:szCs w:val="20"/>
          <w:lang w:eastAsia="ja-JP"/>
        </w:rPr>
        <w:t xml:space="preserve">for </w:t>
      </w:r>
      <w:r w:rsidRPr="00265A14">
        <w:rPr>
          <w:rFonts w:eastAsia="MS Mincho" w:hint="eastAsia"/>
          <w:szCs w:val="20"/>
          <w:lang w:eastAsia="ja-JP"/>
        </w:rPr>
        <w:t xml:space="preserve">PUCCH for a given slot, </w:t>
      </w:r>
      <w:r w:rsidRPr="00265A14">
        <w:rPr>
          <w:rFonts w:eastAsia="MS Mincho"/>
          <w:szCs w:val="20"/>
          <w:lang w:eastAsia="ja-JP"/>
        </w:rPr>
        <w:t xml:space="preserve">i.e., intra-slot hopping, </w:t>
      </w:r>
      <w:r w:rsidRPr="00265A14">
        <w:rPr>
          <w:rFonts w:eastAsia="MS Mincho" w:hint="eastAsia"/>
          <w:szCs w:val="20"/>
          <w:lang w:eastAsia="ja-JP"/>
        </w:rPr>
        <w:t>within a certain bandwidth or across bandwidths</w:t>
      </w:r>
    </w:p>
    <w:p w:rsidR="00986FA0" w:rsidRPr="00A170D9" w:rsidRDefault="00986FA0" w:rsidP="00986FA0">
      <w:pPr>
        <w:numPr>
          <w:ilvl w:val="2"/>
          <w:numId w:val="27"/>
        </w:numPr>
        <w:autoSpaceDE/>
        <w:autoSpaceDN/>
        <w:adjustRightInd/>
        <w:snapToGrid/>
        <w:spacing w:after="0"/>
        <w:jc w:val="left"/>
        <w:rPr>
          <w:rFonts w:eastAsia="MS Mincho"/>
          <w:color w:val="0070C0"/>
          <w:szCs w:val="20"/>
          <w:lang w:eastAsia="ja-JP"/>
        </w:rPr>
      </w:pPr>
      <w:r w:rsidRPr="00265A14">
        <w:rPr>
          <w:rFonts w:eastAsia="MS Mincho"/>
          <w:szCs w:val="20"/>
          <w:lang w:eastAsia="ja-JP"/>
        </w:rPr>
        <w:t>The certain bandwidth is maximum UE transmission bandwidth capability.</w:t>
      </w:r>
    </w:p>
    <w:p w:rsidR="008F27C7" w:rsidRDefault="008F27C7" w:rsidP="007A66B4">
      <w:pPr>
        <w:autoSpaceDE/>
        <w:autoSpaceDN/>
        <w:adjustRightInd/>
        <w:snapToGrid/>
        <w:spacing w:after="0"/>
        <w:rPr>
          <w:szCs w:val="20"/>
          <w:lang w:eastAsia="zh-CN"/>
        </w:rPr>
      </w:pPr>
    </w:p>
    <w:p w:rsidR="002E2C8F" w:rsidRPr="002F37CA" w:rsidRDefault="002E2C8F" w:rsidP="002E2C8F">
      <w:pPr>
        <w:rPr>
          <w:rFonts w:eastAsia="MS Mincho"/>
          <w:b/>
          <w:szCs w:val="20"/>
          <w:u w:val="single"/>
          <w:lang w:eastAsia="ja-JP"/>
        </w:rPr>
      </w:pPr>
      <w:r w:rsidRPr="00741997">
        <w:rPr>
          <w:rFonts w:eastAsia="MS Mincho" w:hint="eastAsia"/>
          <w:b/>
          <w:highlight w:val="green"/>
          <w:u w:val="single"/>
          <w:lang w:eastAsia="ja-JP"/>
        </w:rPr>
        <w:t>Agreements:</w:t>
      </w:r>
    </w:p>
    <w:p w:rsidR="002E2C8F" w:rsidRPr="002F37CA" w:rsidRDefault="002E2C8F" w:rsidP="002E2C8F">
      <w:pPr>
        <w:numPr>
          <w:ilvl w:val="0"/>
          <w:numId w:val="29"/>
        </w:numPr>
        <w:autoSpaceDE/>
        <w:autoSpaceDN/>
        <w:adjustRightInd/>
        <w:snapToGrid/>
        <w:spacing w:after="0"/>
        <w:jc w:val="left"/>
        <w:rPr>
          <w:rFonts w:eastAsia="MS Mincho"/>
          <w:szCs w:val="20"/>
          <w:lang w:eastAsia="ja-JP"/>
        </w:rPr>
      </w:pPr>
      <w:r w:rsidRPr="002F37CA">
        <w:rPr>
          <w:rFonts w:eastAsia="MS Mincho"/>
          <w:iCs/>
          <w:szCs w:val="20"/>
          <w:lang w:eastAsia="ja-JP"/>
        </w:rPr>
        <w:t>For a long PUCCH with up to 2 bits UCI:</w:t>
      </w:r>
    </w:p>
    <w:p w:rsidR="002E2C8F" w:rsidRPr="00741997" w:rsidRDefault="002E2C8F" w:rsidP="002E2C8F">
      <w:pPr>
        <w:numPr>
          <w:ilvl w:val="1"/>
          <w:numId w:val="29"/>
        </w:numPr>
        <w:autoSpaceDE/>
        <w:autoSpaceDN/>
        <w:adjustRightInd/>
        <w:snapToGrid/>
        <w:spacing w:after="0"/>
        <w:jc w:val="left"/>
        <w:rPr>
          <w:rFonts w:eastAsia="MS Mincho"/>
          <w:b/>
          <w:szCs w:val="20"/>
          <w:lang w:eastAsia="ja-JP"/>
        </w:rPr>
      </w:pPr>
      <w:r w:rsidRPr="00741997">
        <w:rPr>
          <w:rFonts w:eastAsia="MS Mincho"/>
          <w:b/>
          <w:iCs/>
          <w:szCs w:val="20"/>
          <w:highlight w:val="darkYellow"/>
          <w:lang w:eastAsia="ja-JP"/>
        </w:rPr>
        <w:t>Working assumption:</w:t>
      </w:r>
    </w:p>
    <w:p w:rsidR="002E2C8F" w:rsidRPr="002F37CA" w:rsidRDefault="002E2C8F" w:rsidP="002E2C8F">
      <w:pPr>
        <w:numPr>
          <w:ilvl w:val="2"/>
          <w:numId w:val="29"/>
        </w:numPr>
        <w:autoSpaceDE/>
        <w:autoSpaceDN/>
        <w:adjustRightInd/>
        <w:snapToGrid/>
        <w:spacing w:after="0"/>
        <w:jc w:val="left"/>
        <w:rPr>
          <w:rFonts w:eastAsia="MS Mincho"/>
          <w:szCs w:val="20"/>
          <w:lang w:eastAsia="ja-JP"/>
        </w:rPr>
      </w:pPr>
      <w:bookmarkStart w:id="4" w:name="OLE_LINK21"/>
      <w:bookmarkStart w:id="5" w:name="OLE_LINK22"/>
      <w:r>
        <w:rPr>
          <w:rFonts w:eastAsia="MS Mincho"/>
          <w:iCs/>
          <w:szCs w:val="20"/>
          <w:lang w:eastAsia="ja-JP"/>
        </w:rPr>
        <w:t>DM</w:t>
      </w:r>
      <w:r w:rsidRPr="002F37CA">
        <w:rPr>
          <w:rFonts w:eastAsia="MS Mincho"/>
          <w:iCs/>
          <w:szCs w:val="20"/>
          <w:lang w:eastAsia="ja-JP"/>
        </w:rPr>
        <w:t>RS always occurs in every other symbols in the long PUCCH</w:t>
      </w:r>
      <w:bookmarkEnd w:id="4"/>
      <w:bookmarkEnd w:id="5"/>
    </w:p>
    <w:p w:rsidR="002E2C8F" w:rsidRPr="002F37CA" w:rsidRDefault="002E2C8F" w:rsidP="002E2C8F">
      <w:pPr>
        <w:numPr>
          <w:ilvl w:val="3"/>
          <w:numId w:val="29"/>
        </w:numPr>
        <w:autoSpaceDE/>
        <w:autoSpaceDN/>
        <w:adjustRightInd/>
        <w:snapToGrid/>
        <w:spacing w:after="0"/>
        <w:jc w:val="left"/>
        <w:rPr>
          <w:rFonts w:eastAsia="MS Mincho"/>
          <w:szCs w:val="20"/>
          <w:lang w:eastAsia="ja-JP"/>
        </w:rPr>
      </w:pPr>
      <w:r w:rsidRPr="002F37CA">
        <w:rPr>
          <w:rFonts w:eastAsia="MS Mincho"/>
          <w:iCs/>
          <w:szCs w:val="20"/>
          <w:lang w:eastAsia="ja-JP"/>
        </w:rPr>
        <w:t>FFS: even or odd symbols</w:t>
      </w:r>
    </w:p>
    <w:p w:rsidR="002E2C8F" w:rsidRPr="002F37CA" w:rsidRDefault="002E2C8F" w:rsidP="002E2C8F">
      <w:pPr>
        <w:numPr>
          <w:ilvl w:val="2"/>
          <w:numId w:val="29"/>
        </w:numPr>
        <w:autoSpaceDE/>
        <w:autoSpaceDN/>
        <w:adjustRightInd/>
        <w:snapToGrid/>
        <w:spacing w:after="0"/>
        <w:jc w:val="left"/>
        <w:rPr>
          <w:rFonts w:eastAsia="MS Mincho"/>
          <w:szCs w:val="20"/>
          <w:lang w:eastAsia="ja-JP"/>
        </w:rPr>
      </w:pPr>
      <w:r w:rsidRPr="002F37CA">
        <w:rPr>
          <w:rFonts w:eastAsia="MS Mincho"/>
          <w:iCs/>
          <w:szCs w:val="20"/>
          <w:lang w:eastAsia="ja-JP"/>
        </w:rPr>
        <w:t>The working assumption can be revisited if an issue is found in terms of transient period.</w:t>
      </w:r>
    </w:p>
    <w:p w:rsidR="002E2C8F" w:rsidRPr="002F37CA" w:rsidRDefault="002E2C8F" w:rsidP="002E2C8F">
      <w:pPr>
        <w:rPr>
          <w:rFonts w:eastAsia="MS Mincho"/>
          <w:b/>
          <w:szCs w:val="20"/>
          <w:u w:val="single"/>
          <w:lang w:eastAsia="ja-JP"/>
        </w:rPr>
      </w:pPr>
      <w:r w:rsidRPr="00741997">
        <w:rPr>
          <w:rFonts w:eastAsia="MS Mincho" w:hint="eastAsia"/>
          <w:b/>
          <w:highlight w:val="green"/>
          <w:u w:val="single"/>
          <w:lang w:eastAsia="ja-JP"/>
        </w:rPr>
        <w:t>Agreements:</w:t>
      </w:r>
    </w:p>
    <w:p w:rsidR="002E2C8F" w:rsidRPr="002F37CA" w:rsidRDefault="002E2C8F" w:rsidP="002E2C8F">
      <w:pPr>
        <w:numPr>
          <w:ilvl w:val="1"/>
          <w:numId w:val="29"/>
        </w:numPr>
        <w:autoSpaceDE/>
        <w:autoSpaceDN/>
        <w:adjustRightInd/>
        <w:snapToGrid/>
        <w:spacing w:after="0"/>
        <w:jc w:val="left"/>
        <w:rPr>
          <w:rFonts w:eastAsia="MS Mincho"/>
          <w:szCs w:val="20"/>
          <w:lang w:eastAsia="ja-JP"/>
        </w:rPr>
      </w:pPr>
      <w:r>
        <w:rPr>
          <w:rFonts w:eastAsia="MS Mincho"/>
          <w:iCs/>
          <w:szCs w:val="20"/>
          <w:lang w:eastAsia="ja-JP"/>
        </w:rPr>
        <w:t>The DM</w:t>
      </w:r>
      <w:r w:rsidRPr="002F37CA">
        <w:rPr>
          <w:rFonts w:eastAsia="MS Mincho"/>
          <w:iCs/>
          <w:szCs w:val="20"/>
          <w:lang w:eastAsia="ja-JP"/>
        </w:rPr>
        <w:t>RS symbol(s) are formed as follows:</w:t>
      </w:r>
    </w:p>
    <w:p w:rsidR="002E2C8F" w:rsidRPr="002F37CA" w:rsidRDefault="002E2C8F" w:rsidP="002E2C8F">
      <w:pPr>
        <w:numPr>
          <w:ilvl w:val="2"/>
          <w:numId w:val="29"/>
        </w:numPr>
        <w:autoSpaceDE/>
        <w:autoSpaceDN/>
        <w:adjustRightInd/>
        <w:snapToGrid/>
        <w:spacing w:after="0"/>
        <w:jc w:val="left"/>
        <w:rPr>
          <w:rFonts w:eastAsia="MS Mincho"/>
          <w:szCs w:val="20"/>
          <w:lang w:eastAsia="ja-JP"/>
        </w:rPr>
      </w:pPr>
      <w:r>
        <w:rPr>
          <w:rFonts w:eastAsia="MS Mincho"/>
          <w:iCs/>
          <w:szCs w:val="20"/>
          <w:lang w:eastAsia="ja-JP"/>
        </w:rPr>
        <w:t>DM</w:t>
      </w:r>
      <w:r w:rsidRPr="002F37CA">
        <w:rPr>
          <w:rFonts w:eastAsia="MS Mincho"/>
          <w:iCs/>
          <w:szCs w:val="20"/>
          <w:lang w:eastAsia="ja-JP"/>
        </w:rPr>
        <w:t>RS for a PUCCH is a sequence (e.g. a cyclic shift of a CAZAC or computer generated sequence) in frequency domain with Orthogonal Cover Code (OCC) in time.</w:t>
      </w:r>
    </w:p>
    <w:p w:rsidR="002E2C8F" w:rsidRPr="002F37CA" w:rsidRDefault="002E2C8F" w:rsidP="002E2C8F">
      <w:pPr>
        <w:numPr>
          <w:ilvl w:val="1"/>
          <w:numId w:val="29"/>
        </w:numPr>
        <w:autoSpaceDE/>
        <w:autoSpaceDN/>
        <w:adjustRightInd/>
        <w:snapToGrid/>
        <w:spacing w:after="0"/>
        <w:jc w:val="left"/>
        <w:rPr>
          <w:rFonts w:eastAsia="MS Mincho"/>
          <w:szCs w:val="20"/>
          <w:lang w:eastAsia="ja-JP"/>
        </w:rPr>
      </w:pPr>
      <w:r w:rsidRPr="002F37CA">
        <w:rPr>
          <w:rFonts w:eastAsia="MS Mincho"/>
          <w:iCs/>
          <w:szCs w:val="20"/>
          <w:lang w:eastAsia="ja-JP"/>
        </w:rPr>
        <w:lastRenderedPageBreak/>
        <w:t>Note: The data symbols are formed as the following:</w:t>
      </w:r>
    </w:p>
    <w:p w:rsidR="002E2C8F" w:rsidRPr="002F37CA" w:rsidRDefault="002E2C8F" w:rsidP="002E2C8F">
      <w:pPr>
        <w:numPr>
          <w:ilvl w:val="2"/>
          <w:numId w:val="29"/>
        </w:numPr>
        <w:autoSpaceDE/>
        <w:autoSpaceDN/>
        <w:adjustRightInd/>
        <w:snapToGrid/>
        <w:spacing w:after="0"/>
        <w:jc w:val="left"/>
        <w:rPr>
          <w:rFonts w:eastAsia="MS Mincho"/>
          <w:szCs w:val="20"/>
          <w:lang w:eastAsia="ja-JP"/>
        </w:rPr>
      </w:pPr>
      <w:r w:rsidRPr="002F37CA">
        <w:rPr>
          <w:rFonts w:eastAsia="MS Mincho"/>
          <w:iCs/>
          <w:szCs w:val="20"/>
          <w:lang w:eastAsia="ja-JP"/>
        </w:rPr>
        <w:t>The modulated UCI bit(s) is multiplied with a sequence (e.g. a cyclic shift of a CAZAC or computer generated sequence) in frequency domain with Orthogonal Cover Code (OCC) in time.</w:t>
      </w:r>
    </w:p>
    <w:p w:rsidR="002E2C8F" w:rsidRPr="0096412B" w:rsidRDefault="002E2C8F" w:rsidP="002E2C8F">
      <w:pPr>
        <w:numPr>
          <w:ilvl w:val="3"/>
          <w:numId w:val="29"/>
        </w:numPr>
        <w:autoSpaceDE/>
        <w:autoSpaceDN/>
        <w:adjustRightInd/>
        <w:snapToGrid/>
        <w:spacing w:after="0"/>
        <w:jc w:val="left"/>
        <w:rPr>
          <w:rFonts w:eastAsia="MS Mincho"/>
          <w:szCs w:val="20"/>
          <w:lang w:eastAsia="ja-JP"/>
        </w:rPr>
      </w:pPr>
      <w:r>
        <w:rPr>
          <w:rFonts w:eastAsia="MS Mincho"/>
          <w:iCs/>
          <w:szCs w:val="20"/>
          <w:lang w:eastAsia="ja-JP"/>
        </w:rPr>
        <w:t xml:space="preserve">BPSK and QPSK </w:t>
      </w:r>
      <w:r w:rsidRPr="002F37CA">
        <w:rPr>
          <w:rFonts w:eastAsia="MS Mincho"/>
          <w:iCs/>
          <w:szCs w:val="20"/>
          <w:lang w:eastAsia="ja-JP"/>
        </w:rPr>
        <w:t>modulations for 1 and 2 UCI bits, respectively.</w:t>
      </w:r>
    </w:p>
    <w:p w:rsidR="002E2C8F" w:rsidRPr="002E2C8F" w:rsidRDefault="002E2C8F" w:rsidP="002E2C8F">
      <w:pPr>
        <w:numPr>
          <w:ilvl w:val="1"/>
          <w:numId w:val="29"/>
        </w:numPr>
        <w:autoSpaceDE/>
        <w:autoSpaceDN/>
        <w:adjustRightInd/>
        <w:snapToGrid/>
        <w:spacing w:after="0"/>
        <w:jc w:val="left"/>
        <w:rPr>
          <w:rFonts w:eastAsia="MS Mincho"/>
          <w:iCs/>
          <w:szCs w:val="20"/>
          <w:lang w:eastAsia="ja-JP"/>
        </w:rPr>
      </w:pPr>
      <w:r w:rsidRPr="0096412B">
        <w:rPr>
          <w:rFonts w:eastAsia="MS Mincho"/>
          <w:iCs/>
          <w:szCs w:val="20"/>
          <w:lang w:eastAsia="ja-JP"/>
        </w:rPr>
        <w:t>Note: The usage of OCC for DMRS and UCI symbols is effectively disabled for differentiation of the users that are assigned with the same OCC.</w:t>
      </w:r>
    </w:p>
    <w:p w:rsidR="00E269C5" w:rsidRPr="00E537E4" w:rsidRDefault="00E269C5" w:rsidP="00E269C5">
      <w:pPr>
        <w:rPr>
          <w:rFonts w:eastAsia="MS Mincho"/>
          <w:b/>
          <w:szCs w:val="20"/>
          <w:u w:val="single"/>
          <w:lang w:eastAsia="ja-JP"/>
        </w:rPr>
      </w:pPr>
      <w:r w:rsidRPr="00741997">
        <w:rPr>
          <w:rFonts w:eastAsia="MS Mincho" w:hint="eastAsia"/>
          <w:b/>
          <w:highlight w:val="green"/>
          <w:u w:val="single"/>
          <w:lang w:eastAsia="ja-JP"/>
        </w:rPr>
        <w:t>Agreements:</w:t>
      </w:r>
    </w:p>
    <w:p w:rsidR="00E269C5" w:rsidRPr="00E537E4" w:rsidRDefault="00E269C5" w:rsidP="00E269C5">
      <w:pPr>
        <w:numPr>
          <w:ilvl w:val="0"/>
          <w:numId w:val="30"/>
        </w:numPr>
        <w:autoSpaceDE/>
        <w:autoSpaceDN/>
        <w:adjustRightInd/>
        <w:snapToGrid/>
        <w:spacing w:after="0"/>
        <w:jc w:val="left"/>
        <w:rPr>
          <w:rFonts w:eastAsia="MS Mincho"/>
          <w:szCs w:val="20"/>
          <w:lang w:eastAsia="ja-JP"/>
        </w:rPr>
      </w:pPr>
      <w:r w:rsidRPr="00E537E4">
        <w:rPr>
          <w:rFonts w:eastAsia="MS Mincho"/>
          <w:iCs/>
          <w:szCs w:val="20"/>
          <w:lang w:eastAsia="ja-JP"/>
        </w:rPr>
        <w:t>For a long PUCCH in a slot,</w:t>
      </w:r>
    </w:p>
    <w:p w:rsidR="00E269C5" w:rsidRPr="00E537E4" w:rsidRDefault="00E269C5" w:rsidP="00E269C5">
      <w:pPr>
        <w:numPr>
          <w:ilvl w:val="1"/>
          <w:numId w:val="30"/>
        </w:numPr>
        <w:autoSpaceDE/>
        <w:autoSpaceDN/>
        <w:adjustRightInd/>
        <w:snapToGrid/>
        <w:spacing w:after="0"/>
        <w:jc w:val="left"/>
        <w:rPr>
          <w:rFonts w:eastAsia="MS Mincho"/>
          <w:szCs w:val="20"/>
          <w:lang w:eastAsia="ja-JP"/>
        </w:rPr>
      </w:pPr>
      <w:r w:rsidRPr="00E537E4">
        <w:rPr>
          <w:rFonts w:eastAsia="MS Mincho"/>
          <w:iCs/>
          <w:szCs w:val="20"/>
          <w:lang w:eastAsia="ja-JP"/>
        </w:rPr>
        <w:t>At most one hop for the long PUCCH is supported.</w:t>
      </w:r>
    </w:p>
    <w:p w:rsidR="00E269C5" w:rsidRPr="00E537E4" w:rsidRDefault="00E269C5" w:rsidP="00E269C5">
      <w:pPr>
        <w:numPr>
          <w:ilvl w:val="2"/>
          <w:numId w:val="30"/>
        </w:numPr>
        <w:autoSpaceDE/>
        <w:autoSpaceDN/>
        <w:adjustRightInd/>
        <w:snapToGrid/>
        <w:spacing w:after="0"/>
        <w:jc w:val="left"/>
        <w:rPr>
          <w:rFonts w:eastAsia="MS Mincho"/>
          <w:szCs w:val="20"/>
          <w:lang w:eastAsia="ja-JP"/>
        </w:rPr>
      </w:pPr>
      <w:r w:rsidRPr="00E537E4">
        <w:rPr>
          <w:rFonts w:eastAsia="MS Mincho"/>
          <w:iCs/>
          <w:szCs w:val="20"/>
          <w:lang w:eastAsia="ja-JP"/>
        </w:rPr>
        <w:t>FFS: details</w:t>
      </w:r>
    </w:p>
    <w:p w:rsidR="002E2C8F" w:rsidRDefault="002E2C8F" w:rsidP="007A66B4">
      <w:pPr>
        <w:autoSpaceDE/>
        <w:autoSpaceDN/>
        <w:adjustRightInd/>
        <w:snapToGrid/>
        <w:spacing w:after="0"/>
        <w:rPr>
          <w:szCs w:val="20"/>
          <w:lang w:eastAsia="zh-CN"/>
        </w:rPr>
      </w:pPr>
    </w:p>
    <w:p w:rsidR="00E269C5" w:rsidRDefault="00E269C5" w:rsidP="007A66B4">
      <w:pPr>
        <w:autoSpaceDE/>
        <w:autoSpaceDN/>
        <w:adjustRightInd/>
        <w:snapToGrid/>
        <w:spacing w:after="0"/>
        <w:rPr>
          <w:szCs w:val="20"/>
          <w:lang w:eastAsia="zh-CN"/>
        </w:rPr>
      </w:pPr>
    </w:p>
    <w:p w:rsidR="00E269C5" w:rsidRDefault="00E269C5" w:rsidP="007A66B4">
      <w:pPr>
        <w:autoSpaceDE/>
        <w:autoSpaceDN/>
        <w:adjustRightInd/>
        <w:snapToGrid/>
        <w:spacing w:after="0"/>
        <w:rPr>
          <w:szCs w:val="20"/>
          <w:lang w:eastAsia="zh-CN"/>
        </w:rPr>
      </w:pPr>
    </w:p>
    <w:p w:rsidR="002E2C8F" w:rsidRPr="00D010DB" w:rsidRDefault="002E2C8F"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50383A" w:rsidRPr="0050383A" w:rsidRDefault="0050383A" w:rsidP="0050383A">
      <w:pPr>
        <w:pStyle w:val="Heading2"/>
        <w:rPr>
          <w:rFonts w:ascii="Arial" w:hAnsi="Arial" w:cs="Arial"/>
          <w:kern w:val="2"/>
        </w:rPr>
      </w:pPr>
      <w:r w:rsidRPr="0050383A">
        <w:rPr>
          <w:rFonts w:ascii="Arial" w:hAnsi="Arial" w:cs="Arial"/>
          <w:kern w:val="2"/>
        </w:rPr>
        <w:t>Background and design criteria</w:t>
      </w:r>
    </w:p>
    <w:p w:rsidR="0079585D" w:rsidRDefault="0079585D" w:rsidP="00E856F4">
      <w:pPr>
        <w:rPr>
          <w:lang w:eastAsia="zh-CN"/>
        </w:rPr>
      </w:pPr>
      <w:r>
        <w:rPr>
          <w:lang w:eastAsia="zh-CN"/>
        </w:rPr>
        <w:t xml:space="preserve">In our understanding of long PUCCH with </w:t>
      </w:r>
      <w:r w:rsidR="001670AA">
        <w:rPr>
          <w:lang w:eastAsia="zh-CN"/>
        </w:rPr>
        <w:t>UCI up to 2 bits, the following use cases and design principles should be considered:</w:t>
      </w:r>
    </w:p>
    <w:p w:rsidR="001670AA" w:rsidRDefault="00311DFF" w:rsidP="002D03DB">
      <w:pPr>
        <w:numPr>
          <w:ilvl w:val="0"/>
          <w:numId w:val="21"/>
        </w:numPr>
        <w:overflowPunct w:val="0"/>
        <w:snapToGrid/>
        <w:spacing w:before="60"/>
        <w:textAlignment w:val="baseline"/>
        <w:rPr>
          <w:szCs w:val="21"/>
          <w:lang w:eastAsia="zh-CN"/>
        </w:rPr>
      </w:pPr>
      <w:r w:rsidRPr="00311DFF">
        <w:rPr>
          <w:szCs w:val="21"/>
          <w:lang w:eastAsia="zh-CN"/>
        </w:rPr>
        <w:t xml:space="preserve">The long </w:t>
      </w:r>
      <w:r>
        <w:rPr>
          <w:szCs w:val="21"/>
          <w:lang w:eastAsia="zh-CN"/>
        </w:rPr>
        <w:t xml:space="preserve">PUCCH structure </w:t>
      </w:r>
      <w:r w:rsidR="00146E0C">
        <w:rPr>
          <w:szCs w:val="21"/>
          <w:lang w:eastAsia="zh-CN"/>
        </w:rPr>
        <w:t xml:space="preserve">should be flexible to </w:t>
      </w:r>
      <w:r w:rsidR="001670AA">
        <w:rPr>
          <w:szCs w:val="21"/>
          <w:lang w:eastAsia="zh-CN"/>
        </w:rPr>
        <w:t>adapt to certain duration from 4 to 14</w:t>
      </w:r>
      <w:r w:rsidR="001E7558">
        <w:rPr>
          <w:szCs w:val="21"/>
          <w:lang w:eastAsia="zh-CN"/>
        </w:rPr>
        <w:t xml:space="preserve"> </w:t>
      </w:r>
      <w:r w:rsidR="00EF0F66">
        <w:rPr>
          <w:szCs w:val="21"/>
          <w:lang w:eastAsia="zh-CN"/>
        </w:rPr>
        <w:t xml:space="preserve">symbols </w:t>
      </w:r>
      <w:r w:rsidR="001E7558">
        <w:rPr>
          <w:szCs w:val="21"/>
          <w:lang w:eastAsia="zh-CN"/>
        </w:rPr>
        <w:t>in a slot</w:t>
      </w:r>
      <w:r w:rsidR="001670AA">
        <w:rPr>
          <w:szCs w:val="21"/>
          <w:lang w:eastAsia="zh-CN"/>
        </w:rPr>
        <w:t>. This is due to the NR flexible frame structure support</w:t>
      </w:r>
      <w:r w:rsidR="001E7558">
        <w:rPr>
          <w:szCs w:val="21"/>
          <w:lang w:eastAsia="zh-CN"/>
        </w:rPr>
        <w:t>ing dynamic TDD operation.</w:t>
      </w:r>
      <w:r w:rsidR="001670AA">
        <w:rPr>
          <w:szCs w:val="21"/>
          <w:lang w:eastAsia="zh-CN"/>
        </w:rPr>
        <w:t xml:space="preserve"> </w:t>
      </w:r>
    </w:p>
    <w:p w:rsidR="001E7558" w:rsidRDefault="0019527D" w:rsidP="002D03DB">
      <w:pPr>
        <w:numPr>
          <w:ilvl w:val="0"/>
          <w:numId w:val="21"/>
        </w:numPr>
        <w:overflowPunct w:val="0"/>
        <w:snapToGrid/>
        <w:spacing w:before="60"/>
        <w:textAlignment w:val="baseline"/>
        <w:rPr>
          <w:szCs w:val="21"/>
          <w:lang w:eastAsia="zh-CN"/>
        </w:rPr>
      </w:pPr>
      <w:r>
        <w:rPr>
          <w:szCs w:val="21"/>
          <w:lang w:eastAsia="zh-CN"/>
        </w:rPr>
        <w:t>For up to 2 bits UCI, the long PUCCH structure supports UCI repetition across multiple slots. This can benefit the coverage performance and UE multiplexing capacity.</w:t>
      </w:r>
    </w:p>
    <w:p w:rsidR="003D4BFF" w:rsidRDefault="003D4BFF" w:rsidP="002D03DB">
      <w:pPr>
        <w:numPr>
          <w:ilvl w:val="0"/>
          <w:numId w:val="21"/>
        </w:numPr>
        <w:overflowPunct w:val="0"/>
        <w:snapToGrid/>
        <w:spacing w:before="60"/>
        <w:textAlignment w:val="baseline"/>
        <w:rPr>
          <w:szCs w:val="21"/>
          <w:lang w:eastAsia="zh-CN"/>
        </w:rPr>
      </w:pPr>
      <w:r>
        <w:rPr>
          <w:szCs w:val="21"/>
          <w:lang w:eastAsia="zh-CN"/>
        </w:rPr>
        <w:t xml:space="preserve">To support MIMO schemes, especially if UL beam sweeping is </w:t>
      </w:r>
      <w:r w:rsidR="001250A9">
        <w:rPr>
          <w:szCs w:val="21"/>
          <w:lang w:eastAsia="zh-CN"/>
        </w:rPr>
        <w:t>beneficial</w:t>
      </w:r>
      <w:r>
        <w:rPr>
          <w:szCs w:val="21"/>
          <w:lang w:eastAsia="zh-CN"/>
        </w:rPr>
        <w:t xml:space="preserve"> for </w:t>
      </w:r>
      <w:r w:rsidR="001250A9">
        <w:rPr>
          <w:szCs w:val="21"/>
          <w:lang w:eastAsia="zh-CN"/>
        </w:rPr>
        <w:t xml:space="preserve">robust UCI transmission in a system operated with multiple beams </w:t>
      </w:r>
      <w:r>
        <w:rPr>
          <w:szCs w:val="21"/>
          <w:lang w:eastAsia="zh-CN"/>
        </w:rPr>
        <w:t xml:space="preserve">, long PUCCH structure should </w:t>
      </w:r>
      <w:r w:rsidR="001250A9">
        <w:rPr>
          <w:szCs w:val="21"/>
          <w:lang w:eastAsia="zh-CN"/>
        </w:rPr>
        <w:t xml:space="preserve">be able to </w:t>
      </w:r>
      <w:r>
        <w:rPr>
          <w:szCs w:val="21"/>
          <w:lang w:eastAsia="zh-CN"/>
        </w:rPr>
        <w:t xml:space="preserve">accommodate </w:t>
      </w:r>
      <w:r w:rsidR="001250A9">
        <w:rPr>
          <w:szCs w:val="21"/>
          <w:lang w:eastAsia="zh-CN"/>
        </w:rPr>
        <w:t>UL beam sweeping and multi-beam operation</w:t>
      </w:r>
      <w:r>
        <w:rPr>
          <w:szCs w:val="21"/>
          <w:lang w:eastAsia="zh-CN"/>
        </w:rPr>
        <w:t>.</w:t>
      </w:r>
    </w:p>
    <w:p w:rsidR="007B48D1" w:rsidRPr="00E14902" w:rsidRDefault="009534CF" w:rsidP="00E14902">
      <w:pPr>
        <w:numPr>
          <w:ilvl w:val="0"/>
          <w:numId w:val="21"/>
        </w:numPr>
        <w:overflowPunct w:val="0"/>
        <w:snapToGrid/>
        <w:spacing w:before="60"/>
        <w:textAlignment w:val="baseline"/>
        <w:rPr>
          <w:szCs w:val="21"/>
          <w:lang w:eastAsia="zh-CN"/>
        </w:rPr>
      </w:pPr>
      <w:r>
        <w:rPr>
          <w:szCs w:val="21"/>
          <w:lang w:eastAsia="zh-CN"/>
        </w:rPr>
        <w:t>When necessary, long PUCCH can be used for URLLC to achieve high reliability (e.g. 4 symbols PUCCH).</w:t>
      </w:r>
      <w:r w:rsidR="00AB394D">
        <w:rPr>
          <w:szCs w:val="21"/>
          <w:lang w:eastAsia="zh-CN"/>
        </w:rPr>
        <w:t xml:space="preserve"> </w:t>
      </w:r>
      <w:r w:rsidR="007B48D1" w:rsidRPr="00A574C2">
        <w:t>Latency requirement may also be met with using long PUCCH, if subcarrier spacing is large, e.g. 120KHz SCS in frequency bands above 6GHz.</w:t>
      </w:r>
    </w:p>
    <w:p w:rsidR="00555240" w:rsidRPr="007B48D1" w:rsidRDefault="00555240" w:rsidP="00555240">
      <w:pPr>
        <w:numPr>
          <w:ilvl w:val="0"/>
          <w:numId w:val="21"/>
        </w:numPr>
        <w:overflowPunct w:val="0"/>
        <w:snapToGrid/>
        <w:spacing w:before="60"/>
        <w:textAlignment w:val="baseline"/>
        <w:rPr>
          <w:szCs w:val="21"/>
          <w:lang w:eastAsia="zh-CN"/>
        </w:rPr>
      </w:pPr>
      <w:r>
        <w:rPr>
          <w:szCs w:val="21"/>
          <w:lang w:eastAsia="zh-CN"/>
        </w:rPr>
        <w:t xml:space="preserve">As agreed, we need at least </w:t>
      </w:r>
      <w:r>
        <w:rPr>
          <w:rFonts w:eastAsia="MS Mincho"/>
          <w:szCs w:val="20"/>
          <w:lang w:eastAsia="ja-JP"/>
        </w:rPr>
        <w:t>o</w:t>
      </w:r>
      <w:r w:rsidRPr="00F368A8">
        <w:rPr>
          <w:rFonts w:eastAsia="MS Mincho"/>
          <w:szCs w:val="20"/>
          <w:lang w:eastAsia="ja-JP"/>
        </w:rPr>
        <w:t>ne PUCCH format for UCI with up to 2 bits with high multiplexing capacity</w:t>
      </w:r>
      <w:r w:rsidR="00A574C2">
        <w:rPr>
          <w:rFonts w:eastAsia="MS Mincho"/>
          <w:szCs w:val="20"/>
          <w:lang w:eastAsia="ja-JP"/>
        </w:rPr>
        <w: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PAPR/CM shou</w:t>
      </w:r>
      <w:r w:rsidR="00555240">
        <w:rPr>
          <w:szCs w:val="21"/>
          <w:lang w:eastAsia="zh-CN"/>
        </w:rPr>
        <w:t xml:space="preserve">ld be </w:t>
      </w:r>
      <w:r w:rsidR="00A574C2">
        <w:rPr>
          <w:szCs w:val="21"/>
          <w:lang w:eastAsia="zh-CN"/>
        </w:rPr>
        <w:t>comparable</w:t>
      </w:r>
      <w:r w:rsidR="00555240">
        <w:rPr>
          <w:szCs w:val="21"/>
          <w:lang w:eastAsia="zh-CN"/>
        </w:rPr>
        <w:t xml:space="preserve"> to LTE PUCCH</w:t>
      </w:r>
      <w:r w:rsidR="00A574C2">
        <w:rPr>
          <w:szCs w:val="21"/>
          <w:lang w:eastAsia="zh-CN"/>
        </w:rPr>
        <w:t>.</w:t>
      </w:r>
    </w:p>
    <w:p w:rsidR="00CB6778" w:rsidRPr="0079781F" w:rsidRDefault="00CB6778" w:rsidP="00CB6778">
      <w:pPr>
        <w:numPr>
          <w:ilvl w:val="0"/>
          <w:numId w:val="21"/>
        </w:numPr>
        <w:overflowPunct w:val="0"/>
        <w:snapToGrid/>
        <w:spacing w:before="60"/>
        <w:textAlignment w:val="baseline"/>
        <w:rPr>
          <w:szCs w:val="21"/>
          <w:lang w:eastAsia="zh-CN"/>
        </w:rPr>
      </w:pPr>
      <w:r>
        <w:rPr>
          <w:szCs w:val="21"/>
          <w:lang w:eastAsia="zh-CN"/>
        </w:rPr>
        <w:t>The PUCCH structure should be f</w:t>
      </w:r>
      <w:r w:rsidRPr="00312B4C">
        <w:rPr>
          <w:szCs w:val="21"/>
          <w:lang w:eastAsia="zh-CN"/>
        </w:rPr>
        <w:t xml:space="preserve">riendly </w:t>
      </w:r>
      <w:r>
        <w:rPr>
          <w:szCs w:val="21"/>
          <w:lang w:eastAsia="zh-CN"/>
        </w:rPr>
        <w:t>to support</w:t>
      </w:r>
      <w:r w:rsidRPr="00312B4C">
        <w:rPr>
          <w:szCs w:val="21"/>
          <w:lang w:eastAsia="zh-CN"/>
        </w:rPr>
        <w:t xml:space="preserve"> transmit diversity scheme</w:t>
      </w:r>
      <w:r w:rsidR="00A574C2">
        <w:rPr>
          <w:szCs w:val="21"/>
          <w:lang w:eastAsia="zh-CN"/>
        </w:rPr>
        <w: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 xml:space="preserve">Frequency-diversity gain should be </w:t>
      </w:r>
      <w:r w:rsidR="00A574C2">
        <w:rPr>
          <w:szCs w:val="21"/>
          <w:lang w:eastAsia="zh-CN"/>
        </w:rPr>
        <w:t>comparable</w:t>
      </w:r>
      <w:r w:rsidRPr="003B4B33">
        <w:rPr>
          <w:szCs w:val="21"/>
          <w:lang w:eastAsia="zh-CN"/>
        </w:rPr>
        <w:t xml:space="preserve"> to LTE PUCCH</w:t>
      </w:r>
      <w:r w:rsidR="00703957">
        <w:rPr>
          <w:szCs w:val="21"/>
          <w:lang w:eastAsia="zh-CN"/>
        </w:rPr>
        <w: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Interference randomization should be enabled</w:t>
      </w:r>
      <w:r w:rsidR="00A574C2">
        <w:rPr>
          <w:szCs w:val="21"/>
          <w:lang w:eastAsia="zh-CN"/>
        </w:rPr>
        <w:t>.</w:t>
      </w:r>
    </w:p>
    <w:p w:rsidR="00D7139F" w:rsidRDefault="00D7139F" w:rsidP="00E856F4">
      <w:pPr>
        <w:rPr>
          <w:lang w:eastAsia="zh-CN"/>
        </w:rPr>
      </w:pPr>
    </w:p>
    <w:p w:rsidR="001463A9" w:rsidRDefault="00D7139F" w:rsidP="001463A9">
      <w:pPr>
        <w:pStyle w:val="Heading2"/>
        <w:rPr>
          <w:rFonts w:ascii="Arial" w:hAnsi="Arial" w:cs="Arial"/>
          <w:kern w:val="2"/>
        </w:rPr>
      </w:pPr>
      <w:r>
        <w:rPr>
          <w:rFonts w:ascii="Arial" w:hAnsi="Arial" w:cs="Arial"/>
          <w:kern w:val="2"/>
        </w:rPr>
        <w:t>Long PUCCH structure</w:t>
      </w:r>
      <w:r w:rsidR="00114ED9">
        <w:rPr>
          <w:rFonts w:ascii="Arial" w:hAnsi="Arial" w:cs="Arial"/>
          <w:kern w:val="2"/>
        </w:rPr>
        <w:t xml:space="preserve"> </w:t>
      </w:r>
    </w:p>
    <w:p w:rsidR="000B0B2D" w:rsidRDefault="000B0B2D" w:rsidP="00CA3A10"/>
    <w:p w:rsidR="00014738" w:rsidRDefault="00014738" w:rsidP="00CA3A10">
      <w:r>
        <w:t xml:space="preserve">For 1 or 2 bits UCI, the Figure.1 shows a brief structure which </w:t>
      </w:r>
      <w:r w:rsidR="0067052C">
        <w:t>is basically aligned with the current agreements</w:t>
      </w:r>
      <w:r>
        <w:t xml:space="preserve">. In this example, the UCI bits are modulated </w:t>
      </w:r>
      <w:r w:rsidR="00D66680">
        <w:t xml:space="preserve">into a modulation symbol, e.g. BPSK/QPSK, </w:t>
      </w:r>
      <w:r>
        <w:t xml:space="preserve">firstly. Then </w:t>
      </w:r>
      <w:r w:rsidR="00D66680">
        <w:t xml:space="preserve">a sequence </w:t>
      </w:r>
      <w:r w:rsidR="00A574C2">
        <w:t>is applied to</w:t>
      </w:r>
      <w:r w:rsidR="00D66680">
        <w:t xml:space="preserve"> the modulation symbol</w:t>
      </w:r>
      <w:r>
        <w:t xml:space="preserve"> </w:t>
      </w:r>
      <w:r w:rsidR="002722A9">
        <w:t xml:space="preserve">to generate basic signal that will be transmitted </w:t>
      </w:r>
      <w:r w:rsidR="00CD0208">
        <w:t xml:space="preserve">in each DFT-S-OFDM symbol. </w:t>
      </w:r>
      <w:r w:rsidR="004F6473">
        <w:t xml:space="preserve">Orthogonal cover code based time-domain spreading can </w:t>
      </w:r>
      <w:r w:rsidR="00A3639C">
        <w:t>achieve</w:t>
      </w:r>
      <w:r w:rsidR="00373915">
        <w:t xml:space="preserve"> </w:t>
      </w:r>
      <w:r w:rsidR="004F6473">
        <w:t xml:space="preserve">spreading gain and </w:t>
      </w:r>
      <w:r w:rsidR="006273EC">
        <w:t xml:space="preserve">also </w:t>
      </w:r>
      <w:r w:rsidR="00A3639C">
        <w:t>increase</w:t>
      </w:r>
      <w:r w:rsidR="00CD0208">
        <w:t xml:space="preserve"> UE multiplexing </w:t>
      </w:r>
      <w:r w:rsidR="00E14BB2">
        <w:t>capacity</w:t>
      </w:r>
      <w:r w:rsidR="004F6473">
        <w:t>.</w:t>
      </w:r>
    </w:p>
    <w:p w:rsidR="00014738" w:rsidRPr="00DB41D2" w:rsidRDefault="005759CB" w:rsidP="00014738">
      <w:pPr>
        <w:jc w:val="center"/>
        <w:rPr>
          <w:b/>
        </w:rPr>
      </w:pPr>
      <w:r>
        <w:object w:dxaOrig="6076" w:dyaOrig="5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257.35pt" o:ole="">
            <v:imagedata r:id="rId8" o:title=""/>
          </v:shape>
          <o:OLEObject Type="Embed" ProgID="Visio.Drawing.15" ShapeID="_x0000_i1025" DrawAspect="Content" ObjectID="_1563954269" r:id="rId9"/>
        </w:object>
      </w:r>
      <w:r>
        <w:t xml:space="preserve">  </w:t>
      </w:r>
      <w:r w:rsidR="00014738">
        <w:t xml:space="preserve">                                                                                           </w:t>
      </w:r>
      <w:r w:rsidR="00014738" w:rsidRPr="00DB41D2">
        <w:rPr>
          <w:b/>
        </w:rPr>
        <w:t>Figure.1 Brief illustration of the long PUCCH for UCI up to 2 bits</w:t>
      </w:r>
    </w:p>
    <w:p w:rsidR="00014738" w:rsidRDefault="00014738" w:rsidP="00CA3A10"/>
    <w:p w:rsidR="00DC469F" w:rsidRDefault="00DC469F" w:rsidP="00105D4F">
      <w:r>
        <w:t xml:space="preserve">Hence, the remaining details could </w:t>
      </w:r>
      <w:r w:rsidR="006A229E">
        <w:t xml:space="preserve">at least include: </w:t>
      </w:r>
    </w:p>
    <w:p w:rsidR="006A229E" w:rsidRDefault="006A229E" w:rsidP="00105D4F">
      <w:r>
        <w:t xml:space="preserve">- </w:t>
      </w:r>
      <w:r w:rsidR="00DC469F">
        <w:t>Arrangement of DMRS and data symbols based on the current agreements</w:t>
      </w:r>
      <w:r>
        <w:t xml:space="preserve"> </w:t>
      </w:r>
    </w:p>
    <w:p w:rsidR="00EB18E9" w:rsidRDefault="006A229E" w:rsidP="00105D4F">
      <w:r>
        <w:t xml:space="preserve">- </w:t>
      </w:r>
      <w:r w:rsidR="00EB18E9">
        <w:t>UCI contents</w:t>
      </w:r>
    </w:p>
    <w:p w:rsidR="006A229E" w:rsidRDefault="00EB18E9" w:rsidP="00105D4F">
      <w:r>
        <w:t xml:space="preserve">- </w:t>
      </w:r>
      <w:r w:rsidR="006A229E">
        <w:t>UCI bit(s) mapping and repetition design</w:t>
      </w:r>
    </w:p>
    <w:p w:rsidR="00DC469F" w:rsidRDefault="00667B9C" w:rsidP="00105D4F">
      <w:r>
        <w:t xml:space="preserve">Also, as mentioned in the </w:t>
      </w:r>
      <w:r w:rsidR="00F96410">
        <w:t>previous</w:t>
      </w:r>
      <w:r>
        <w:t xml:space="preserve"> section, the discussion should </w:t>
      </w:r>
      <w:r w:rsidR="006A229E">
        <w:t xml:space="preserve">consider </w:t>
      </w:r>
      <w:r w:rsidR="006F70F5">
        <w:t>efficient</w:t>
      </w:r>
      <w:r w:rsidR="006A229E">
        <w:t xml:space="preserve"> support of beam sweeping and multi-beam operation</w:t>
      </w:r>
      <w:r w:rsidR="00A927A7">
        <w:t xml:space="preserve">, </w:t>
      </w:r>
      <w:r w:rsidR="00F96410">
        <w:t xml:space="preserve">and </w:t>
      </w:r>
      <w:r w:rsidR="00A927A7">
        <w:t>coverage enhancement.</w:t>
      </w:r>
    </w:p>
    <w:p w:rsidR="0015550E" w:rsidRDefault="0015550E" w:rsidP="00105D4F"/>
    <w:p w:rsidR="0015550E" w:rsidRPr="003E78CD" w:rsidRDefault="00EB18E9" w:rsidP="00105D4F">
      <w:pPr>
        <w:rPr>
          <w:b/>
          <w:u w:val="single"/>
        </w:rPr>
      </w:pPr>
      <w:r w:rsidRPr="003E78CD">
        <w:rPr>
          <w:b/>
          <w:u w:val="single"/>
        </w:rPr>
        <w:t>Support of beam sweeping</w:t>
      </w:r>
    </w:p>
    <w:p w:rsidR="006A75B2" w:rsidRDefault="006A75B2" w:rsidP="00105D4F">
      <w:r>
        <w:t>To achieve better PUCCH coverage</w:t>
      </w:r>
      <w:r w:rsidR="004147B8">
        <w:t xml:space="preserve"> and spatial diversity gain</w:t>
      </w:r>
      <w:r>
        <w:t xml:space="preserve">, UL UE </w:t>
      </w:r>
      <w:proofErr w:type="spellStart"/>
      <w:r w:rsidR="00CD70D3">
        <w:t>Tx</w:t>
      </w:r>
      <w:proofErr w:type="spellEnd"/>
      <w:r>
        <w:t xml:space="preserve"> beam sweeping and </w:t>
      </w:r>
      <w:proofErr w:type="spellStart"/>
      <w:r>
        <w:t>gNB</w:t>
      </w:r>
      <w:proofErr w:type="spellEnd"/>
      <w:r>
        <w:t xml:space="preserve"> </w:t>
      </w:r>
      <w:r w:rsidR="00CD70D3">
        <w:t>Rx</w:t>
      </w:r>
      <w:r>
        <w:t xml:space="preserve"> beam sweeping can both be considered for long PUCCH.</w:t>
      </w:r>
      <w:r w:rsidR="00CD70D3">
        <w:t xml:space="preserve">  </w:t>
      </w:r>
      <w:r w:rsidR="0008322D">
        <w:t>T</w:t>
      </w:r>
      <w:r w:rsidR="00CD70D3">
        <w:t xml:space="preserve">ime domain PUCCH resource granularity </w:t>
      </w:r>
      <w:r w:rsidR="009F0455">
        <w:t xml:space="preserve">for </w:t>
      </w:r>
      <w:r w:rsidR="00227BD0">
        <w:t>UCI payload</w:t>
      </w:r>
      <w:r w:rsidR="009F0455">
        <w:t xml:space="preserve"> mapping and repetition </w:t>
      </w:r>
      <w:r w:rsidR="0008322D">
        <w:t xml:space="preserve">may be dependent on use cases, numerology, </w:t>
      </w:r>
      <w:proofErr w:type="gramStart"/>
      <w:r w:rsidR="0008322D">
        <w:t>UE</w:t>
      </w:r>
      <w:proofErr w:type="gramEnd"/>
      <w:r w:rsidR="0008322D">
        <w:t xml:space="preserve"> and </w:t>
      </w:r>
      <w:proofErr w:type="spellStart"/>
      <w:r w:rsidR="0008322D">
        <w:t>gNB</w:t>
      </w:r>
      <w:proofErr w:type="spellEnd"/>
      <w:r w:rsidR="0008322D">
        <w:t xml:space="preserve"> antenna/</w:t>
      </w:r>
      <w:proofErr w:type="spellStart"/>
      <w:r w:rsidR="0008322D">
        <w:t>beamforming</w:t>
      </w:r>
      <w:proofErr w:type="spellEnd"/>
      <w:r w:rsidR="0008322D">
        <w:t xml:space="preserve"> architectures</w:t>
      </w:r>
      <w:r w:rsidR="009F0455">
        <w:t>.</w:t>
      </w:r>
    </w:p>
    <w:p w:rsidR="006A75B2" w:rsidRDefault="009530A9" w:rsidP="00227BD0">
      <w:pPr>
        <w:jc w:val="center"/>
      </w:pPr>
      <w:r>
        <w:rPr>
          <w:noProof/>
          <w:lang w:eastAsia="zh-CN"/>
        </w:rPr>
        <w:drawing>
          <wp:inline distT="0" distB="0" distL="0" distR="0">
            <wp:extent cx="5561330" cy="1480820"/>
            <wp:effectExtent l="1905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561330" cy="1480820"/>
                    </a:xfrm>
                    <a:prstGeom prst="rect">
                      <a:avLst/>
                    </a:prstGeom>
                    <a:noFill/>
                    <a:ln w="9525">
                      <a:noFill/>
                      <a:miter lim="800000"/>
                      <a:headEnd/>
                      <a:tailEnd/>
                    </a:ln>
                  </pic:spPr>
                </pic:pic>
              </a:graphicData>
            </a:graphic>
          </wp:inline>
        </w:drawing>
      </w:r>
      <w:r w:rsidR="00227BD0" w:rsidRPr="00227BD0">
        <w:rPr>
          <w:b/>
        </w:rPr>
        <w:t>Figure.2 PUCCH transmitted in a beam sweeping manner</w:t>
      </w:r>
    </w:p>
    <w:p w:rsidR="006A75B2" w:rsidRDefault="006A75B2" w:rsidP="00105D4F"/>
    <w:p w:rsidR="006A75B2" w:rsidRDefault="004147B8" w:rsidP="00105D4F">
      <w:pPr>
        <w:rPr>
          <w:rFonts w:eastAsia="MS Mincho"/>
          <w:iCs/>
          <w:szCs w:val="20"/>
          <w:lang w:eastAsia="ja-JP"/>
        </w:rPr>
      </w:pPr>
      <w:r>
        <w:t xml:space="preserve">In the light of current working assumption that </w:t>
      </w:r>
      <w:r>
        <w:rPr>
          <w:rFonts w:eastAsia="MS Mincho"/>
          <w:iCs/>
          <w:szCs w:val="20"/>
          <w:lang w:eastAsia="ja-JP"/>
        </w:rPr>
        <w:t>DM</w:t>
      </w:r>
      <w:r w:rsidRPr="002F37CA">
        <w:rPr>
          <w:rFonts w:eastAsia="MS Mincho"/>
          <w:iCs/>
          <w:szCs w:val="20"/>
          <w:lang w:eastAsia="ja-JP"/>
        </w:rPr>
        <w:t>RS always occurs in every other symbols in the long PUCCH</w:t>
      </w:r>
      <w:r>
        <w:rPr>
          <w:rFonts w:eastAsia="MS Mincho"/>
          <w:iCs/>
          <w:szCs w:val="20"/>
          <w:lang w:eastAsia="ja-JP"/>
        </w:rPr>
        <w:t>, two examples are presented in Figure.2. Assuming UE can support UL PUCCH T</w:t>
      </w:r>
      <w:r w:rsidR="00D7305A">
        <w:rPr>
          <w:rFonts w:eastAsia="MS Mincho"/>
          <w:iCs/>
          <w:szCs w:val="20"/>
          <w:lang w:eastAsia="ja-JP"/>
        </w:rPr>
        <w:t xml:space="preserve">x beam sweeping with two beams, 3 or 2 SC-FDMA symbols per beam are illustrated. In case of 3 symbols in each </w:t>
      </w:r>
      <w:r w:rsidR="00D7305A">
        <w:rPr>
          <w:rFonts w:eastAsia="MS Mincho"/>
          <w:iCs/>
          <w:szCs w:val="20"/>
          <w:lang w:eastAsia="ja-JP"/>
        </w:rPr>
        <w:lastRenderedPageBreak/>
        <w:t xml:space="preserve">beam shown in Block (a), U+R+U are mapped and transmitted in beam#1, and R+U+R in beam#2. This can lead to performance imbalance in different UL </w:t>
      </w:r>
      <w:proofErr w:type="gramStart"/>
      <w:r w:rsidR="00D7305A">
        <w:rPr>
          <w:rFonts w:eastAsia="MS Mincho"/>
          <w:iCs/>
          <w:szCs w:val="20"/>
          <w:lang w:eastAsia="ja-JP"/>
        </w:rPr>
        <w:t>Tx</w:t>
      </w:r>
      <w:proofErr w:type="gramEnd"/>
      <w:r w:rsidR="00D7305A">
        <w:rPr>
          <w:rFonts w:eastAsia="MS Mincho"/>
          <w:iCs/>
          <w:szCs w:val="20"/>
          <w:lang w:eastAsia="ja-JP"/>
        </w:rPr>
        <w:t xml:space="preserve"> beams, also in different gNB Rx beams. To avoid such case, only even number of symbols in each beam </w:t>
      </w:r>
      <w:r w:rsidR="00AC58EB">
        <w:rPr>
          <w:rFonts w:eastAsia="MS Mincho"/>
          <w:iCs/>
          <w:szCs w:val="20"/>
          <w:lang w:eastAsia="ja-JP"/>
        </w:rPr>
        <w:t xml:space="preserve">should </w:t>
      </w:r>
      <w:r w:rsidR="00D7305A">
        <w:rPr>
          <w:rFonts w:eastAsia="MS Mincho"/>
          <w:iCs/>
          <w:szCs w:val="20"/>
          <w:lang w:eastAsia="ja-JP"/>
        </w:rPr>
        <w:t xml:space="preserve">be transmitted as shown in Block (b). </w:t>
      </w:r>
      <w:r w:rsidR="006D2756">
        <w:rPr>
          <w:rFonts w:eastAsia="MS Mincho"/>
          <w:iCs/>
          <w:szCs w:val="20"/>
          <w:lang w:eastAsia="ja-JP"/>
        </w:rPr>
        <w:t>However, two possible issues can be further identified. Firstly, when odd symbol number of PUCCH is transmitted and each beam contains 2 symbols, the last one symbol are wasted no matter it is a UCI payload or RS symbol.</w:t>
      </w:r>
      <w:r w:rsidR="006A2FD0">
        <w:rPr>
          <w:rFonts w:eastAsia="MS Mincho"/>
          <w:iCs/>
          <w:szCs w:val="20"/>
          <w:lang w:eastAsia="ja-JP"/>
        </w:rPr>
        <w:t xml:space="preserve"> To solve this, the last symbol can be merged into the previous beam.</w:t>
      </w:r>
      <w:r w:rsidR="006D2756">
        <w:rPr>
          <w:rFonts w:eastAsia="MS Mincho"/>
          <w:iCs/>
          <w:szCs w:val="20"/>
          <w:lang w:eastAsia="ja-JP"/>
        </w:rPr>
        <w:t xml:space="preserve"> Secondly, solely supporting even number</w:t>
      </w:r>
      <w:r w:rsidR="006A2FD0">
        <w:rPr>
          <w:rFonts w:eastAsia="MS Mincho"/>
          <w:iCs/>
          <w:szCs w:val="20"/>
          <w:lang w:eastAsia="ja-JP"/>
        </w:rPr>
        <w:t xml:space="preserve"> of</w:t>
      </w:r>
      <w:r w:rsidR="006D2756">
        <w:rPr>
          <w:rFonts w:eastAsia="MS Mincho"/>
          <w:iCs/>
          <w:szCs w:val="20"/>
          <w:lang w:eastAsia="ja-JP"/>
        </w:rPr>
        <w:t xml:space="preserve"> symbol</w:t>
      </w:r>
      <w:r w:rsidR="006A2FD0">
        <w:rPr>
          <w:rFonts w:eastAsia="MS Mincho"/>
          <w:iCs/>
          <w:szCs w:val="20"/>
          <w:lang w:eastAsia="ja-JP"/>
        </w:rPr>
        <w:t>s in each beam limits the flexibility of multi-beam operation, especially when considering dynamic TDD structure and also possible PUCCH transmission across slots. Thereby,</w:t>
      </w:r>
      <w:r w:rsidR="00916AF7">
        <w:rPr>
          <w:rFonts w:eastAsia="MS Mincho"/>
          <w:iCs/>
          <w:szCs w:val="20"/>
          <w:lang w:eastAsia="ja-JP"/>
        </w:rPr>
        <w:t xml:space="preserve"> we have the following proposals:</w:t>
      </w:r>
    </w:p>
    <w:p w:rsidR="006A2FD0" w:rsidRPr="0015550E" w:rsidRDefault="006A2FD0" w:rsidP="00105D4F">
      <w:pPr>
        <w:rPr>
          <w:rFonts w:eastAsia="MS Mincho"/>
          <w:b/>
          <w:iCs/>
          <w:szCs w:val="20"/>
          <w:lang w:eastAsia="ja-JP"/>
        </w:rPr>
      </w:pPr>
      <w:r w:rsidRPr="0015550E">
        <w:rPr>
          <w:rFonts w:eastAsia="MS Mincho"/>
          <w:b/>
          <w:iCs/>
          <w:szCs w:val="20"/>
          <w:lang w:eastAsia="ja-JP"/>
        </w:rPr>
        <w:t xml:space="preserve">Proposal 1: </w:t>
      </w:r>
      <w:r w:rsidR="00AC58EB">
        <w:rPr>
          <w:rFonts w:eastAsia="MS Mincho"/>
          <w:b/>
          <w:iCs/>
          <w:szCs w:val="20"/>
          <w:lang w:eastAsia="ja-JP"/>
        </w:rPr>
        <w:t>To</w:t>
      </w:r>
      <w:r w:rsidR="00AC58EB" w:rsidRPr="0015550E">
        <w:rPr>
          <w:rFonts w:eastAsia="MS Mincho"/>
          <w:b/>
          <w:iCs/>
          <w:szCs w:val="20"/>
          <w:lang w:eastAsia="ja-JP"/>
        </w:rPr>
        <w:t xml:space="preserve"> </w:t>
      </w:r>
      <w:r w:rsidRPr="0015550E">
        <w:rPr>
          <w:rFonts w:eastAsia="MS Mincho"/>
          <w:b/>
          <w:iCs/>
          <w:szCs w:val="20"/>
          <w:lang w:eastAsia="ja-JP"/>
        </w:rPr>
        <w:t xml:space="preserve">support beam sweeping for long PUCCH with UCI of up to </w:t>
      </w:r>
      <w:r w:rsidR="00F21680" w:rsidRPr="0015550E">
        <w:rPr>
          <w:rFonts w:eastAsia="MS Mincho"/>
          <w:b/>
          <w:iCs/>
          <w:szCs w:val="20"/>
          <w:lang w:eastAsia="ja-JP"/>
        </w:rPr>
        <w:t>2</w:t>
      </w:r>
      <w:r w:rsidRPr="0015550E">
        <w:rPr>
          <w:rFonts w:eastAsia="MS Mincho"/>
          <w:b/>
          <w:iCs/>
          <w:szCs w:val="20"/>
          <w:lang w:eastAsia="ja-JP"/>
        </w:rPr>
        <w:t xml:space="preserve"> bits, flexible number of symbols per beam should be supported. Basically two alternatives can be considered:-</w:t>
      </w:r>
    </w:p>
    <w:p w:rsidR="006A2FD0" w:rsidRPr="0015550E" w:rsidRDefault="006A2FD0" w:rsidP="00105D4F">
      <w:pPr>
        <w:rPr>
          <w:rFonts w:eastAsia="MS Mincho"/>
          <w:b/>
          <w:iCs/>
          <w:szCs w:val="20"/>
          <w:lang w:eastAsia="ja-JP"/>
        </w:rPr>
      </w:pPr>
      <w:r w:rsidRPr="0015550E">
        <w:rPr>
          <w:rFonts w:eastAsia="MS Mincho"/>
          <w:b/>
          <w:iCs/>
          <w:szCs w:val="20"/>
          <w:lang w:eastAsia="ja-JP"/>
        </w:rPr>
        <w:tab/>
        <w:t>- To support even number of symbols per PUCCH beam and structure</w:t>
      </w:r>
      <w:r w:rsidR="00F21680" w:rsidRPr="0015550E">
        <w:rPr>
          <w:rFonts w:eastAsia="MS Mincho"/>
          <w:b/>
          <w:iCs/>
          <w:szCs w:val="20"/>
          <w:lang w:eastAsia="ja-JP"/>
        </w:rPr>
        <w:t xml:space="preserve"> with flexible number of symbols</w:t>
      </w:r>
      <w:r w:rsidRPr="0015550E">
        <w:rPr>
          <w:rFonts w:eastAsia="MS Mincho"/>
          <w:b/>
          <w:iCs/>
          <w:szCs w:val="20"/>
          <w:lang w:eastAsia="ja-JP"/>
        </w:rPr>
        <w:t xml:space="preserve"> in the last PUCCH beam;</w:t>
      </w:r>
    </w:p>
    <w:p w:rsidR="006A2FD0" w:rsidRPr="0015550E" w:rsidRDefault="006A2FD0" w:rsidP="00105D4F">
      <w:pPr>
        <w:rPr>
          <w:b/>
        </w:rPr>
      </w:pPr>
      <w:r w:rsidRPr="0015550E">
        <w:rPr>
          <w:rFonts w:eastAsia="MS Mincho"/>
          <w:b/>
          <w:iCs/>
          <w:szCs w:val="20"/>
          <w:lang w:eastAsia="ja-JP"/>
        </w:rPr>
        <w:tab/>
        <w:t>- To change the working assumption</w:t>
      </w:r>
      <w:r w:rsidR="0015550E" w:rsidRPr="0015550E">
        <w:rPr>
          <w:rFonts w:eastAsia="MS Mincho"/>
          <w:b/>
          <w:iCs/>
          <w:szCs w:val="20"/>
          <w:lang w:eastAsia="ja-JP"/>
        </w:rPr>
        <w:t xml:space="preserve"> of the DMRS pattern considering the need of multi-beam operation that the DMRS pattern should be defined on a per beam basis. Potential transient period issue should also be considered. </w:t>
      </w:r>
    </w:p>
    <w:p w:rsidR="006A75B2" w:rsidRDefault="006A75B2" w:rsidP="00105D4F"/>
    <w:p w:rsidR="00F24F7E" w:rsidRPr="003E78CD" w:rsidRDefault="00F24F7E" w:rsidP="00105D4F">
      <w:pPr>
        <w:rPr>
          <w:b/>
          <w:u w:val="single"/>
        </w:rPr>
      </w:pPr>
      <w:r w:rsidRPr="003E78CD">
        <w:rPr>
          <w:b/>
          <w:u w:val="single"/>
        </w:rPr>
        <w:t>UCI contents for NR long PUCCH with UCI of up to 2 bits</w:t>
      </w:r>
    </w:p>
    <w:p w:rsidR="000531DC" w:rsidRDefault="000531DC" w:rsidP="00105D4F">
      <w:r>
        <w:t xml:space="preserve">To improve the air interface quality in general, NR supports beam management procedures, which includes </w:t>
      </w:r>
      <w:r w:rsidR="006D0119">
        <w:t xml:space="preserve">L1 </w:t>
      </w:r>
      <w:r>
        <w:t xml:space="preserve">beam measurement </w:t>
      </w:r>
      <w:r w:rsidR="006D0119">
        <w:t xml:space="preserve">report and recovery mechanism </w:t>
      </w:r>
      <w:r w:rsidR="00F24F7E">
        <w:t xml:space="preserve">from beam failure. It may be difficult to carry L1 measurement report with 1 or 2 bits PUCCH. </w:t>
      </w:r>
      <w:r w:rsidR="00203655">
        <w:t>However,</w:t>
      </w:r>
      <w:r w:rsidR="00F24F7E">
        <w:t xml:space="preserve"> the </w:t>
      </w:r>
      <w:bookmarkStart w:id="6" w:name="OLE_LINK23"/>
      <w:bookmarkStart w:id="7" w:name="OLE_LINK24"/>
      <w:r w:rsidR="00F24F7E">
        <w:t>beam failure recovery request</w:t>
      </w:r>
      <w:r w:rsidR="0008433D">
        <w:t xml:space="preserve"> (BFRR)</w:t>
      </w:r>
      <w:bookmarkEnd w:id="6"/>
      <w:bookmarkEnd w:id="7"/>
      <w:r w:rsidR="00F24F7E">
        <w:t xml:space="preserve"> can be considered as part of </w:t>
      </w:r>
      <w:r w:rsidR="00203655">
        <w:t xml:space="preserve">1~2 </w:t>
      </w:r>
      <w:r w:rsidR="00F24F7E">
        <w:t>UCI bits, which is similar with SR</w:t>
      </w:r>
      <w:r w:rsidR="006B0C52">
        <w:t>. This has been discussed already in the MIMO session. Hence,</w:t>
      </w:r>
    </w:p>
    <w:p w:rsidR="0008433D" w:rsidRPr="0008433D" w:rsidRDefault="006B0C52" w:rsidP="0008433D">
      <w:pPr>
        <w:rPr>
          <w:b/>
        </w:rPr>
      </w:pPr>
      <w:r w:rsidRPr="0008433D">
        <w:rPr>
          <w:b/>
        </w:rPr>
        <w:t xml:space="preserve">Proposal 2: </w:t>
      </w:r>
      <w:bookmarkStart w:id="8" w:name="OLE_LINK25"/>
      <w:r w:rsidR="0008433D" w:rsidRPr="0008433D">
        <w:rPr>
          <w:b/>
        </w:rPr>
        <w:t>For long PUCCH with UCI of up to 2 bits</w:t>
      </w:r>
      <w:bookmarkEnd w:id="8"/>
      <w:r w:rsidR="0008433D" w:rsidRPr="0008433D">
        <w:rPr>
          <w:b/>
        </w:rPr>
        <w:t>, beam failure recovery request (BFRR), SR and HARQ-ACK should all be considered when designing UCI type or PUCCH format.</w:t>
      </w:r>
    </w:p>
    <w:p w:rsidR="006B0C52" w:rsidRDefault="006B0C52" w:rsidP="00105D4F"/>
    <w:p w:rsidR="000531DC" w:rsidRPr="003E78CD" w:rsidRDefault="0008433D" w:rsidP="00105D4F">
      <w:pPr>
        <w:rPr>
          <w:b/>
          <w:u w:val="single"/>
        </w:rPr>
      </w:pPr>
      <w:r w:rsidRPr="003E78CD">
        <w:rPr>
          <w:b/>
          <w:u w:val="single"/>
        </w:rPr>
        <w:t>Support of coverage enhancement</w:t>
      </w:r>
    </w:p>
    <w:p w:rsidR="00DA405C" w:rsidRDefault="00755F85" w:rsidP="00105D4F">
      <w:r>
        <w:t>As for</w:t>
      </w:r>
      <w:r w:rsidR="009D4445">
        <w:t xml:space="preserve"> the </w:t>
      </w:r>
      <w:r w:rsidR="004D4E70">
        <w:t>use case</w:t>
      </w:r>
      <w:r w:rsidR="009D4445">
        <w:t xml:space="preserve"> of coverage enhancement, </w:t>
      </w:r>
      <w:r w:rsidR="004961D9">
        <w:t xml:space="preserve">a configurable/fixed </w:t>
      </w:r>
      <w:r w:rsidR="006B4A13">
        <w:t>number of</w:t>
      </w:r>
      <w:r w:rsidR="004961D9">
        <w:t xml:space="preserve"> PUCCH</w:t>
      </w:r>
      <w:r w:rsidR="006B4A13">
        <w:t xml:space="preserve"> symbols can be used as a basic component which stands for the coverage enhancement granularity.</w:t>
      </w:r>
      <w:r w:rsidR="00EC2EE3">
        <w:t xml:space="preserve"> Then the different coverage enhancement levels can be achieved via configurable number of repetitions of the basic PUCCH component.</w:t>
      </w:r>
      <w:r w:rsidR="00DA3D69">
        <w:t xml:space="preserve"> Due to the flexible TDD structure, the long PUCCH consisting of repetition of the basic PUCCH component </w:t>
      </w:r>
      <w:r w:rsidR="005657F5">
        <w:t xml:space="preserve">can be within a slot or cross slots. </w:t>
      </w:r>
      <w:r w:rsidR="00EB7BB2">
        <w:t>Therefore</w:t>
      </w:r>
      <w:r w:rsidR="005657F5">
        <w:t>, b</w:t>
      </w:r>
      <w:r w:rsidR="001A1CFC">
        <w:t>ased on the discussion, we would like to propose:</w:t>
      </w:r>
    </w:p>
    <w:p w:rsidR="005657F5" w:rsidRDefault="005657F5" w:rsidP="00105D4F">
      <w:pPr>
        <w:rPr>
          <w:b/>
        </w:rPr>
      </w:pPr>
      <w:r>
        <w:rPr>
          <w:b/>
        </w:rPr>
        <w:t>Proposal 3:</w:t>
      </w:r>
      <w:r w:rsidR="00EB7BB2" w:rsidRPr="00EB7BB2">
        <w:rPr>
          <w:b/>
        </w:rPr>
        <w:t xml:space="preserve"> </w:t>
      </w:r>
      <w:r w:rsidR="00EB7BB2" w:rsidRPr="0008433D">
        <w:rPr>
          <w:b/>
        </w:rPr>
        <w:t>For long PUCCH with UCI of up to 2 bits</w:t>
      </w:r>
      <w:r w:rsidR="00EB7BB2">
        <w:rPr>
          <w:b/>
        </w:rPr>
        <w:t xml:space="preserve">, coverage enhancement can be supported by </w:t>
      </w:r>
      <w:r w:rsidR="009B22AC">
        <w:rPr>
          <w:b/>
        </w:rPr>
        <w:t>repetition</w:t>
      </w:r>
      <w:r w:rsidR="00EB7BB2">
        <w:rPr>
          <w:b/>
        </w:rPr>
        <w:t xml:space="preserve"> of </w:t>
      </w:r>
      <w:r w:rsidR="009B22AC">
        <w:rPr>
          <w:b/>
        </w:rPr>
        <w:t xml:space="preserve">a </w:t>
      </w:r>
      <w:r w:rsidR="00EB7BB2">
        <w:rPr>
          <w:b/>
        </w:rPr>
        <w:t>basic PUCCH component</w:t>
      </w:r>
      <w:r w:rsidR="009B22AC">
        <w:rPr>
          <w:b/>
        </w:rPr>
        <w:t>, which may consist of multiple of 2 symbols</w:t>
      </w:r>
      <w:r w:rsidR="00EB7BB2">
        <w:rPr>
          <w:b/>
        </w:rPr>
        <w:t>.</w:t>
      </w:r>
      <w:bookmarkStart w:id="9" w:name="_GoBack"/>
      <w:bookmarkEnd w:id="9"/>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B132C3">
        <w:rPr>
          <w:lang w:eastAsia="zh-CN"/>
        </w:rPr>
        <w:t>our views on</w:t>
      </w:r>
      <w:r w:rsidR="00B15A2D">
        <w:rPr>
          <w:lang w:eastAsia="zh-CN"/>
        </w:rPr>
        <w:t xml:space="preserve"> NR long PUCCH</w:t>
      </w:r>
      <w:r w:rsidR="00D1531D">
        <w:rPr>
          <w:lang w:eastAsia="zh-CN"/>
        </w:rPr>
        <w:t xml:space="preserve"> design for UCI of up to 2 bits</w:t>
      </w:r>
      <w:r w:rsidR="00B15A2D">
        <w:rPr>
          <w:lang w:eastAsia="zh-CN"/>
        </w:rPr>
        <w:t xml:space="preserve"> considering </w:t>
      </w:r>
      <w:r w:rsidR="00B132C3">
        <w:rPr>
          <w:lang w:eastAsia="zh-CN"/>
        </w:rPr>
        <w:t>prioritized use cases of multi-beam operation and coverage enhancement</w:t>
      </w:r>
      <w:r w:rsidR="00B15A2D">
        <w:rPr>
          <w:lang w:eastAsia="zh-CN"/>
        </w:rPr>
        <w:t>. To sum up the discussion and proposals</w:t>
      </w:r>
      <w:r w:rsidR="00087737">
        <w:rPr>
          <w:lang w:eastAsia="zh-CN"/>
        </w:rPr>
        <w:t>:</w:t>
      </w:r>
    </w:p>
    <w:p w:rsidR="0003404A" w:rsidRPr="0015550E" w:rsidRDefault="0003404A" w:rsidP="0003404A">
      <w:pPr>
        <w:rPr>
          <w:rFonts w:eastAsia="MS Mincho"/>
          <w:b/>
          <w:iCs/>
          <w:szCs w:val="20"/>
          <w:lang w:eastAsia="ja-JP"/>
        </w:rPr>
      </w:pPr>
      <w:r w:rsidRPr="0015550E">
        <w:rPr>
          <w:rFonts w:eastAsia="MS Mincho"/>
          <w:b/>
          <w:iCs/>
          <w:szCs w:val="20"/>
          <w:lang w:eastAsia="ja-JP"/>
        </w:rPr>
        <w:t xml:space="preserve">Proposal 1: </w:t>
      </w:r>
      <w:r>
        <w:rPr>
          <w:rFonts w:eastAsia="MS Mincho"/>
          <w:b/>
          <w:iCs/>
          <w:szCs w:val="20"/>
          <w:lang w:eastAsia="ja-JP"/>
        </w:rPr>
        <w:t>To</w:t>
      </w:r>
      <w:r w:rsidRPr="0015550E">
        <w:rPr>
          <w:rFonts w:eastAsia="MS Mincho"/>
          <w:b/>
          <w:iCs/>
          <w:szCs w:val="20"/>
          <w:lang w:eastAsia="ja-JP"/>
        </w:rPr>
        <w:t xml:space="preserve"> support beam sweeping for long PUCCH with UCI of up to 2 bits, flexible number of symbols per beam should be supported. Basically two alternatives can be considered:-</w:t>
      </w:r>
    </w:p>
    <w:p w:rsidR="0003404A" w:rsidRPr="0015550E" w:rsidRDefault="0003404A" w:rsidP="0003404A">
      <w:pPr>
        <w:rPr>
          <w:rFonts w:eastAsia="MS Mincho"/>
          <w:b/>
          <w:iCs/>
          <w:szCs w:val="20"/>
          <w:lang w:eastAsia="ja-JP"/>
        </w:rPr>
      </w:pPr>
      <w:r w:rsidRPr="0015550E">
        <w:rPr>
          <w:rFonts w:eastAsia="MS Mincho"/>
          <w:b/>
          <w:iCs/>
          <w:szCs w:val="20"/>
          <w:lang w:eastAsia="ja-JP"/>
        </w:rPr>
        <w:tab/>
        <w:t>- To support even number of symbols per PUCCH beam and structure with flexible number of symbols in the last PUCCH beam;</w:t>
      </w:r>
    </w:p>
    <w:p w:rsidR="0003404A" w:rsidRPr="0015550E" w:rsidRDefault="0003404A" w:rsidP="0003404A">
      <w:pPr>
        <w:rPr>
          <w:b/>
        </w:rPr>
      </w:pPr>
      <w:r w:rsidRPr="0015550E">
        <w:rPr>
          <w:rFonts w:eastAsia="MS Mincho"/>
          <w:b/>
          <w:iCs/>
          <w:szCs w:val="20"/>
          <w:lang w:eastAsia="ja-JP"/>
        </w:rPr>
        <w:lastRenderedPageBreak/>
        <w:tab/>
        <w:t xml:space="preserve">- To change the working assumption of the DMRS pattern considering the need of multi-beam operation that the DMRS pattern should be defined on a per beam basis. Potential transient period issue should also be considered. </w:t>
      </w:r>
    </w:p>
    <w:p w:rsidR="0003404A" w:rsidRPr="0008433D" w:rsidRDefault="0003404A" w:rsidP="0003404A">
      <w:pPr>
        <w:rPr>
          <w:b/>
        </w:rPr>
      </w:pPr>
      <w:r w:rsidRPr="0008433D">
        <w:rPr>
          <w:b/>
        </w:rPr>
        <w:t>Proposal 2: For long PUCCH with UCI of up to 2 bits, beam failure recovery request (BFRR), SR and HARQ-ACK should all be considered when designing UCI type or PUCCH format.</w:t>
      </w:r>
    </w:p>
    <w:p w:rsidR="0003404A" w:rsidRDefault="0003404A" w:rsidP="0003404A">
      <w:pPr>
        <w:rPr>
          <w:b/>
        </w:rPr>
      </w:pPr>
      <w:r>
        <w:rPr>
          <w:b/>
        </w:rPr>
        <w:t>Proposal 3:</w:t>
      </w:r>
      <w:r w:rsidRPr="00EB7BB2">
        <w:rPr>
          <w:b/>
        </w:rPr>
        <w:t xml:space="preserve"> </w:t>
      </w:r>
      <w:r w:rsidRPr="0008433D">
        <w:rPr>
          <w:b/>
        </w:rPr>
        <w:t>For long PUCCH with UCI of up to 2 bits</w:t>
      </w:r>
      <w:r>
        <w:rPr>
          <w:b/>
        </w:rPr>
        <w:t>, coverage enhancement can be supported by configurable length and number of basic PUCCH component.</w:t>
      </w:r>
    </w:p>
    <w:p w:rsidR="00087737" w:rsidRDefault="00087737"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D33DCB" w:rsidRDefault="00D33DCB" w:rsidP="00D33DCB">
      <w:pPr>
        <w:pStyle w:val="References"/>
        <w:rPr>
          <w:sz w:val="22"/>
          <w:szCs w:val="22"/>
          <w:lang w:eastAsia="zh-CN"/>
        </w:rPr>
      </w:pPr>
      <w:r>
        <w:rPr>
          <w:sz w:val="22"/>
          <w:szCs w:val="22"/>
          <w:lang w:eastAsia="zh-CN"/>
        </w:rPr>
        <w:t xml:space="preserve">Chairman’s Notes of 3GPP TSG RAN WG1 Meeting </w:t>
      </w:r>
      <w:r w:rsidR="0075161C">
        <w:rPr>
          <w:sz w:val="22"/>
          <w:szCs w:val="22"/>
          <w:lang w:eastAsia="zh-CN"/>
        </w:rPr>
        <w:t>#8</w:t>
      </w:r>
      <w:r w:rsidR="00AA41A4">
        <w:rPr>
          <w:sz w:val="22"/>
          <w:szCs w:val="22"/>
          <w:lang w:eastAsia="zh-CN"/>
        </w:rPr>
        <w:t>9</w:t>
      </w:r>
    </w:p>
    <w:p w:rsidR="003F4BC8" w:rsidRDefault="003F4BC8" w:rsidP="003F4BC8">
      <w:pPr>
        <w:pStyle w:val="References"/>
        <w:rPr>
          <w:sz w:val="22"/>
          <w:szCs w:val="22"/>
          <w:lang w:eastAsia="zh-CN"/>
        </w:rPr>
      </w:pPr>
      <w:r>
        <w:rPr>
          <w:sz w:val="22"/>
          <w:szCs w:val="22"/>
          <w:lang w:eastAsia="zh-CN"/>
        </w:rPr>
        <w:t xml:space="preserve">Chairman’s Notes of 3GPP TSG RAN </w:t>
      </w:r>
      <w:r w:rsidRPr="003F4BC8">
        <w:rPr>
          <w:sz w:val="22"/>
          <w:szCs w:val="22"/>
          <w:lang w:eastAsia="zh-CN"/>
        </w:rPr>
        <w:t>WG1 NR Ad-Hoc#2</w:t>
      </w:r>
      <w:r>
        <w:rPr>
          <w:sz w:val="22"/>
          <w:szCs w:val="22"/>
          <w:lang w:eastAsia="zh-CN"/>
        </w:rPr>
        <w:t xml:space="preserve"> 2017</w:t>
      </w:r>
    </w:p>
    <w:p w:rsidR="003F4BC8" w:rsidRPr="003F4BC8" w:rsidRDefault="003F4BC8" w:rsidP="003F4BC8">
      <w:pPr>
        <w:rPr>
          <w:lang w:eastAsia="zh-CN"/>
        </w:rPr>
      </w:pPr>
    </w:p>
    <w:p w:rsidR="003F4BC8" w:rsidRPr="003F4BC8" w:rsidRDefault="003F4BC8" w:rsidP="003F4BC8">
      <w:pPr>
        <w:rPr>
          <w:lang w:eastAsia="zh-CN"/>
        </w:rPr>
      </w:pPr>
    </w:p>
    <w:p w:rsidR="007B114F" w:rsidRPr="003E58F3" w:rsidRDefault="007B114F" w:rsidP="00034236">
      <w:pPr>
        <w:pStyle w:val="References"/>
        <w:numPr>
          <w:ilvl w:val="0"/>
          <w:numId w:val="0"/>
        </w:numPr>
        <w:rPr>
          <w:sz w:val="22"/>
          <w:szCs w:val="22"/>
          <w:highlight w:val="yellow"/>
          <w:lang w:eastAsia="zh-CN"/>
        </w:rPr>
      </w:pP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063" w:rsidRDefault="00EC2063">
      <w:r>
        <w:separator/>
      </w:r>
    </w:p>
  </w:endnote>
  <w:endnote w:type="continuationSeparator" w:id="0">
    <w:p w:rsidR="00EC2063" w:rsidRDefault="00EC206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063" w:rsidRDefault="00EC2063">
      <w:r>
        <w:separator/>
      </w:r>
    </w:p>
  </w:footnote>
  <w:footnote w:type="continuationSeparator" w:id="0">
    <w:p w:rsidR="00EC2063" w:rsidRDefault="00EC20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2">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3">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6">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71A444F"/>
    <w:multiLevelType w:val="hybridMultilevel"/>
    <w:tmpl w:val="BAE2FF0A"/>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8">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683FCA"/>
    <w:multiLevelType w:val="hybridMultilevel"/>
    <w:tmpl w:val="2A208DF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4BDCADC4">
      <w:numFmt w:val="bullet"/>
      <w:lvlText w:val="-"/>
      <w:lvlJc w:val="left"/>
      <w:pPr>
        <w:ind w:left="3600" w:hanging="360"/>
      </w:pPr>
      <w:rPr>
        <w:rFonts w:ascii="Times New Roman" w:eastAsia="宋体"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4"/>
  </w:num>
  <w:num w:numId="3">
    <w:abstractNumId w:val="21"/>
  </w:num>
  <w:num w:numId="4">
    <w:abstractNumId w:val="16"/>
  </w:num>
  <w:num w:numId="5">
    <w:abstractNumId w:val="12"/>
  </w:num>
  <w:num w:numId="6">
    <w:abstractNumId w:val="25"/>
  </w:num>
  <w:num w:numId="7">
    <w:abstractNumId w:val="13"/>
  </w:num>
  <w:num w:numId="8">
    <w:abstractNumId w:val="11"/>
  </w:num>
  <w:num w:numId="9">
    <w:abstractNumId w:val="23"/>
  </w:num>
  <w:num w:numId="10">
    <w:abstractNumId w:val="9"/>
  </w:num>
  <w:num w:numId="11">
    <w:abstractNumId w:val="4"/>
  </w:num>
  <w:num w:numId="12">
    <w:abstractNumId w:val="22"/>
  </w:num>
  <w:num w:numId="13">
    <w:abstractNumId w:val="7"/>
  </w:num>
  <w:num w:numId="14">
    <w:abstractNumId w:val="14"/>
  </w:num>
  <w:num w:numId="15">
    <w:abstractNumId w:val="4"/>
  </w:num>
  <w:num w:numId="16">
    <w:abstractNumId w:val="4"/>
  </w:num>
  <w:num w:numId="17">
    <w:abstractNumId w:val="3"/>
  </w:num>
  <w:num w:numId="18">
    <w:abstractNumId w:val="8"/>
  </w:num>
  <w:num w:numId="19">
    <w:abstractNumId w:val="18"/>
  </w:num>
  <w:num w:numId="20">
    <w:abstractNumId w:val="20"/>
  </w:num>
  <w:num w:numId="21">
    <w:abstractNumId w:val="5"/>
  </w:num>
  <w:num w:numId="22">
    <w:abstractNumId w:val="4"/>
  </w:num>
  <w:num w:numId="23">
    <w:abstractNumId w:val="15"/>
  </w:num>
  <w:num w:numId="24">
    <w:abstractNumId w:val="1"/>
  </w:num>
  <w:num w:numId="25">
    <w:abstractNumId w:val="0"/>
  </w:num>
  <w:num w:numId="26">
    <w:abstractNumId w:val="2"/>
  </w:num>
  <w:num w:numId="27">
    <w:abstractNumId w:val="19"/>
  </w:num>
  <w:num w:numId="28">
    <w:abstractNumId w:val="17"/>
  </w:num>
  <w:num w:numId="29">
    <w:abstractNumId w:val="6"/>
  </w:num>
  <w:num w:numId="30">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v:stroke endarrow="block"/>
    </o:shapedefaults>
  </w:hdrShapeDefaults>
  <w:footnotePr>
    <w:footnote w:id="-1"/>
    <w:footnote w:id="0"/>
  </w:footnotePr>
  <w:endnotePr>
    <w:endnote w:id="-1"/>
    <w:endnote w:id="0"/>
  </w:endnotePr>
  <w:compat>
    <w:useFELayout/>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606"/>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EA5"/>
    <w:rsid w:val="00012F0C"/>
    <w:rsid w:val="00012F1C"/>
    <w:rsid w:val="00012FEA"/>
    <w:rsid w:val="00013468"/>
    <w:rsid w:val="000135F3"/>
    <w:rsid w:val="00013856"/>
    <w:rsid w:val="00013B6F"/>
    <w:rsid w:val="000140DD"/>
    <w:rsid w:val="00014738"/>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00B"/>
    <w:rsid w:val="00031ADB"/>
    <w:rsid w:val="00032056"/>
    <w:rsid w:val="00032848"/>
    <w:rsid w:val="000328CA"/>
    <w:rsid w:val="00032E40"/>
    <w:rsid w:val="00032E6F"/>
    <w:rsid w:val="00032F72"/>
    <w:rsid w:val="0003376B"/>
    <w:rsid w:val="000339B0"/>
    <w:rsid w:val="00033A03"/>
    <w:rsid w:val="00033D58"/>
    <w:rsid w:val="0003404A"/>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1DC"/>
    <w:rsid w:val="0005338E"/>
    <w:rsid w:val="000533A2"/>
    <w:rsid w:val="00053D7D"/>
    <w:rsid w:val="00054E0C"/>
    <w:rsid w:val="0005541D"/>
    <w:rsid w:val="0005552D"/>
    <w:rsid w:val="00055711"/>
    <w:rsid w:val="00055D0D"/>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22D"/>
    <w:rsid w:val="0008335B"/>
    <w:rsid w:val="00083379"/>
    <w:rsid w:val="00083587"/>
    <w:rsid w:val="00083838"/>
    <w:rsid w:val="00083A94"/>
    <w:rsid w:val="00083B6A"/>
    <w:rsid w:val="00083C02"/>
    <w:rsid w:val="00083D9F"/>
    <w:rsid w:val="00083EF7"/>
    <w:rsid w:val="0008433D"/>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B2D"/>
    <w:rsid w:val="000B0C0A"/>
    <w:rsid w:val="000B157A"/>
    <w:rsid w:val="000B1B7C"/>
    <w:rsid w:val="000B2416"/>
    <w:rsid w:val="000B2481"/>
    <w:rsid w:val="000B253A"/>
    <w:rsid w:val="000B2985"/>
    <w:rsid w:val="000B29FA"/>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A11"/>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1934"/>
    <w:rsid w:val="001021D5"/>
    <w:rsid w:val="001026CA"/>
    <w:rsid w:val="00102AC1"/>
    <w:rsid w:val="00102CDA"/>
    <w:rsid w:val="001039F3"/>
    <w:rsid w:val="00103ACF"/>
    <w:rsid w:val="00104187"/>
    <w:rsid w:val="0010437A"/>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9DE"/>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17CF9"/>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A9"/>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683"/>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C7D"/>
    <w:rsid w:val="00153F89"/>
    <w:rsid w:val="00154AAC"/>
    <w:rsid w:val="00154B88"/>
    <w:rsid w:val="00154D5B"/>
    <w:rsid w:val="00154F7A"/>
    <w:rsid w:val="0015550E"/>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1F79"/>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0AA"/>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6EC4"/>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27D"/>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CFC"/>
    <w:rsid w:val="001A1FBC"/>
    <w:rsid w:val="001A20A8"/>
    <w:rsid w:val="001A2135"/>
    <w:rsid w:val="001A23CE"/>
    <w:rsid w:val="001A2C89"/>
    <w:rsid w:val="001A2FB1"/>
    <w:rsid w:val="001A3061"/>
    <w:rsid w:val="001A351E"/>
    <w:rsid w:val="001A3EAE"/>
    <w:rsid w:val="001A3ED8"/>
    <w:rsid w:val="001A4B76"/>
    <w:rsid w:val="001A4EE9"/>
    <w:rsid w:val="001A525E"/>
    <w:rsid w:val="001A5335"/>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3C"/>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80E"/>
    <w:rsid w:val="001E01E5"/>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1EC"/>
    <w:rsid w:val="001E7504"/>
    <w:rsid w:val="001E7558"/>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655"/>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D18"/>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6B3"/>
    <w:rsid w:val="002269F7"/>
    <w:rsid w:val="00226C39"/>
    <w:rsid w:val="00226C96"/>
    <w:rsid w:val="00227025"/>
    <w:rsid w:val="002276FC"/>
    <w:rsid w:val="00227791"/>
    <w:rsid w:val="00227BD0"/>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CD5"/>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C0D"/>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2A9"/>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0CEA"/>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70C"/>
    <w:rsid w:val="002C4C55"/>
    <w:rsid w:val="002C4EDF"/>
    <w:rsid w:val="002C57D4"/>
    <w:rsid w:val="002C598F"/>
    <w:rsid w:val="002C5AFA"/>
    <w:rsid w:val="002C6028"/>
    <w:rsid w:val="002C6EDB"/>
    <w:rsid w:val="002C72B2"/>
    <w:rsid w:val="002C744E"/>
    <w:rsid w:val="002C7B25"/>
    <w:rsid w:val="002C7CDC"/>
    <w:rsid w:val="002C7FDF"/>
    <w:rsid w:val="002D00F9"/>
    <w:rsid w:val="002D01D4"/>
    <w:rsid w:val="002D03DB"/>
    <w:rsid w:val="002D0439"/>
    <w:rsid w:val="002D04FC"/>
    <w:rsid w:val="002D0763"/>
    <w:rsid w:val="002D09CE"/>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C8F"/>
    <w:rsid w:val="002E2E11"/>
    <w:rsid w:val="002E2EA3"/>
    <w:rsid w:val="002E307A"/>
    <w:rsid w:val="002E37DB"/>
    <w:rsid w:val="002E3B56"/>
    <w:rsid w:val="002E3C65"/>
    <w:rsid w:val="002E3F5B"/>
    <w:rsid w:val="002E3F84"/>
    <w:rsid w:val="002E4362"/>
    <w:rsid w:val="002E46F6"/>
    <w:rsid w:val="002E4A60"/>
    <w:rsid w:val="002E4BFD"/>
    <w:rsid w:val="002E575F"/>
    <w:rsid w:val="002E593D"/>
    <w:rsid w:val="002E63D7"/>
    <w:rsid w:val="002E63D9"/>
    <w:rsid w:val="002E640E"/>
    <w:rsid w:val="002E6AE3"/>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67C"/>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CA3"/>
    <w:rsid w:val="00344F9B"/>
    <w:rsid w:val="00345001"/>
    <w:rsid w:val="00345F14"/>
    <w:rsid w:val="003462FD"/>
    <w:rsid w:val="0034638C"/>
    <w:rsid w:val="0034666E"/>
    <w:rsid w:val="00346746"/>
    <w:rsid w:val="00346F61"/>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255"/>
    <w:rsid w:val="003565C7"/>
    <w:rsid w:val="0035675B"/>
    <w:rsid w:val="0035679F"/>
    <w:rsid w:val="003567B4"/>
    <w:rsid w:val="0035691E"/>
    <w:rsid w:val="0035693E"/>
    <w:rsid w:val="00356A12"/>
    <w:rsid w:val="003574B7"/>
    <w:rsid w:val="003576D2"/>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1D3"/>
    <w:rsid w:val="00373617"/>
    <w:rsid w:val="00373869"/>
    <w:rsid w:val="00373915"/>
    <w:rsid w:val="00373D4F"/>
    <w:rsid w:val="00373DE3"/>
    <w:rsid w:val="00374059"/>
    <w:rsid w:val="0037478D"/>
    <w:rsid w:val="00374904"/>
    <w:rsid w:val="00374BA1"/>
    <w:rsid w:val="00374DBE"/>
    <w:rsid w:val="0037535B"/>
    <w:rsid w:val="0037552D"/>
    <w:rsid w:val="003756DB"/>
    <w:rsid w:val="00375A80"/>
    <w:rsid w:val="00375C05"/>
    <w:rsid w:val="00375DC0"/>
    <w:rsid w:val="00375F29"/>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61A"/>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A7F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64"/>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BFF"/>
    <w:rsid w:val="003D58EE"/>
    <w:rsid w:val="003D5B02"/>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8CD"/>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C21"/>
    <w:rsid w:val="003F3D4E"/>
    <w:rsid w:val="003F3E38"/>
    <w:rsid w:val="003F3E4B"/>
    <w:rsid w:val="003F4358"/>
    <w:rsid w:val="003F469E"/>
    <w:rsid w:val="003F46F9"/>
    <w:rsid w:val="003F477E"/>
    <w:rsid w:val="003F4900"/>
    <w:rsid w:val="003F49C8"/>
    <w:rsid w:val="003F4BC8"/>
    <w:rsid w:val="003F4BEB"/>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07B07"/>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7B8"/>
    <w:rsid w:val="00414C65"/>
    <w:rsid w:val="00414D82"/>
    <w:rsid w:val="004153CA"/>
    <w:rsid w:val="004159F5"/>
    <w:rsid w:val="00415D76"/>
    <w:rsid w:val="004165AD"/>
    <w:rsid w:val="00416665"/>
    <w:rsid w:val="004167BE"/>
    <w:rsid w:val="00416886"/>
    <w:rsid w:val="00416A1B"/>
    <w:rsid w:val="00416A67"/>
    <w:rsid w:val="00416ACB"/>
    <w:rsid w:val="00417408"/>
    <w:rsid w:val="00417763"/>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C0C"/>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52B"/>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1D9"/>
    <w:rsid w:val="0049648F"/>
    <w:rsid w:val="00496606"/>
    <w:rsid w:val="0049663C"/>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4E70"/>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2E8C"/>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2"/>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6473"/>
    <w:rsid w:val="004F6D6F"/>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37F"/>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A0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74"/>
    <w:rsid w:val="00554BE7"/>
    <w:rsid w:val="00554D73"/>
    <w:rsid w:val="00554E03"/>
    <w:rsid w:val="00555240"/>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626"/>
    <w:rsid w:val="005617B8"/>
    <w:rsid w:val="00561A4A"/>
    <w:rsid w:val="005626D6"/>
    <w:rsid w:val="00562AA2"/>
    <w:rsid w:val="00562B6E"/>
    <w:rsid w:val="00562D70"/>
    <w:rsid w:val="00563793"/>
    <w:rsid w:val="005638D4"/>
    <w:rsid w:val="00563E8F"/>
    <w:rsid w:val="00564068"/>
    <w:rsid w:val="00564070"/>
    <w:rsid w:val="0056457B"/>
    <w:rsid w:val="00564D9F"/>
    <w:rsid w:val="00564F30"/>
    <w:rsid w:val="005651EA"/>
    <w:rsid w:val="005656ED"/>
    <w:rsid w:val="005657E8"/>
    <w:rsid w:val="005657F5"/>
    <w:rsid w:val="00566439"/>
    <w:rsid w:val="00566544"/>
    <w:rsid w:val="00566608"/>
    <w:rsid w:val="00566707"/>
    <w:rsid w:val="00566C83"/>
    <w:rsid w:val="00566D7A"/>
    <w:rsid w:val="00566DC4"/>
    <w:rsid w:val="00567086"/>
    <w:rsid w:val="00567661"/>
    <w:rsid w:val="00567C15"/>
    <w:rsid w:val="00567DA3"/>
    <w:rsid w:val="005700FE"/>
    <w:rsid w:val="00570150"/>
    <w:rsid w:val="0057077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CB"/>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5A53"/>
    <w:rsid w:val="00616112"/>
    <w:rsid w:val="006161FD"/>
    <w:rsid w:val="006169BE"/>
    <w:rsid w:val="00616C24"/>
    <w:rsid w:val="00616C9B"/>
    <w:rsid w:val="00617028"/>
    <w:rsid w:val="006175A3"/>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3E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0CB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B9C"/>
    <w:rsid w:val="00667CCB"/>
    <w:rsid w:val="00670179"/>
    <w:rsid w:val="00670388"/>
    <w:rsid w:val="0067052C"/>
    <w:rsid w:val="0067073A"/>
    <w:rsid w:val="00670942"/>
    <w:rsid w:val="00670A0D"/>
    <w:rsid w:val="0067160A"/>
    <w:rsid w:val="006716DA"/>
    <w:rsid w:val="00671784"/>
    <w:rsid w:val="006717A7"/>
    <w:rsid w:val="0067195A"/>
    <w:rsid w:val="00671C6D"/>
    <w:rsid w:val="00671ED0"/>
    <w:rsid w:val="00672832"/>
    <w:rsid w:val="006728ED"/>
    <w:rsid w:val="00672AEF"/>
    <w:rsid w:val="006732B1"/>
    <w:rsid w:val="006733AE"/>
    <w:rsid w:val="00673454"/>
    <w:rsid w:val="006734B9"/>
    <w:rsid w:val="00673578"/>
    <w:rsid w:val="00673777"/>
    <w:rsid w:val="00673E10"/>
    <w:rsid w:val="006742CE"/>
    <w:rsid w:val="0067446F"/>
    <w:rsid w:val="006745B4"/>
    <w:rsid w:val="006745E1"/>
    <w:rsid w:val="006746A4"/>
    <w:rsid w:val="006748F8"/>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8F9"/>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1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226"/>
    <w:rsid w:val="006A090E"/>
    <w:rsid w:val="006A1314"/>
    <w:rsid w:val="006A1D91"/>
    <w:rsid w:val="006A21B4"/>
    <w:rsid w:val="006A229E"/>
    <w:rsid w:val="006A2455"/>
    <w:rsid w:val="006A254E"/>
    <w:rsid w:val="006A25D6"/>
    <w:rsid w:val="006A2AF3"/>
    <w:rsid w:val="006A2C30"/>
    <w:rsid w:val="006A2FD0"/>
    <w:rsid w:val="006A301C"/>
    <w:rsid w:val="006A366A"/>
    <w:rsid w:val="006A374D"/>
    <w:rsid w:val="006A39EE"/>
    <w:rsid w:val="006A3C15"/>
    <w:rsid w:val="006A3E2B"/>
    <w:rsid w:val="006A3F21"/>
    <w:rsid w:val="006A4080"/>
    <w:rsid w:val="006A412A"/>
    <w:rsid w:val="006A44DE"/>
    <w:rsid w:val="006A45AF"/>
    <w:rsid w:val="006A5B8F"/>
    <w:rsid w:val="006A5D01"/>
    <w:rsid w:val="006A5D22"/>
    <w:rsid w:val="006A665A"/>
    <w:rsid w:val="006A67CA"/>
    <w:rsid w:val="006A6BFF"/>
    <w:rsid w:val="006A6E17"/>
    <w:rsid w:val="006A73C2"/>
    <w:rsid w:val="006A75B2"/>
    <w:rsid w:val="006A7F5D"/>
    <w:rsid w:val="006B0556"/>
    <w:rsid w:val="006B0640"/>
    <w:rsid w:val="006B0B7F"/>
    <w:rsid w:val="006B0C52"/>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24B"/>
    <w:rsid w:val="006B3834"/>
    <w:rsid w:val="006B38A4"/>
    <w:rsid w:val="006B3949"/>
    <w:rsid w:val="006B394F"/>
    <w:rsid w:val="006B39D7"/>
    <w:rsid w:val="006B3AF9"/>
    <w:rsid w:val="006B3B4F"/>
    <w:rsid w:val="006B4376"/>
    <w:rsid w:val="006B453C"/>
    <w:rsid w:val="006B4855"/>
    <w:rsid w:val="006B4A13"/>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119"/>
    <w:rsid w:val="006D0361"/>
    <w:rsid w:val="006D04D0"/>
    <w:rsid w:val="006D092C"/>
    <w:rsid w:val="006D0A13"/>
    <w:rsid w:val="006D16B0"/>
    <w:rsid w:val="006D1977"/>
    <w:rsid w:val="006D19E9"/>
    <w:rsid w:val="006D1A5A"/>
    <w:rsid w:val="006D1A9E"/>
    <w:rsid w:val="006D2182"/>
    <w:rsid w:val="006D2444"/>
    <w:rsid w:val="006D254B"/>
    <w:rsid w:val="006D25EE"/>
    <w:rsid w:val="006D2756"/>
    <w:rsid w:val="006D289B"/>
    <w:rsid w:val="006D2CFE"/>
    <w:rsid w:val="006D2E54"/>
    <w:rsid w:val="006D2E56"/>
    <w:rsid w:val="006D307C"/>
    <w:rsid w:val="006D3A65"/>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49A"/>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0F5"/>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1B0"/>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A28"/>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5F85"/>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C35"/>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85D"/>
    <w:rsid w:val="00795EBF"/>
    <w:rsid w:val="007962BA"/>
    <w:rsid w:val="0079689D"/>
    <w:rsid w:val="00797409"/>
    <w:rsid w:val="00797516"/>
    <w:rsid w:val="0079781F"/>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7AA"/>
    <w:rsid w:val="007B0BE9"/>
    <w:rsid w:val="007B0C1B"/>
    <w:rsid w:val="007B0D1F"/>
    <w:rsid w:val="007B0D84"/>
    <w:rsid w:val="007B1121"/>
    <w:rsid w:val="007B114F"/>
    <w:rsid w:val="007B1543"/>
    <w:rsid w:val="007B194B"/>
    <w:rsid w:val="007B1AC0"/>
    <w:rsid w:val="007B1AD1"/>
    <w:rsid w:val="007B23E6"/>
    <w:rsid w:val="007B2582"/>
    <w:rsid w:val="007B270A"/>
    <w:rsid w:val="007B2CE2"/>
    <w:rsid w:val="007B2D3B"/>
    <w:rsid w:val="007B3603"/>
    <w:rsid w:val="007B366F"/>
    <w:rsid w:val="007B3A81"/>
    <w:rsid w:val="007B3B79"/>
    <w:rsid w:val="007B3F97"/>
    <w:rsid w:val="007B4574"/>
    <w:rsid w:val="007B48D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C79"/>
    <w:rsid w:val="007F5E10"/>
    <w:rsid w:val="007F5E1E"/>
    <w:rsid w:val="007F5FD1"/>
    <w:rsid w:val="007F614C"/>
    <w:rsid w:val="007F6486"/>
    <w:rsid w:val="007F648D"/>
    <w:rsid w:val="007F651B"/>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8EF"/>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3EC1"/>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BD"/>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5EE"/>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68"/>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B2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6CD"/>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3D6E"/>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455"/>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C7E42"/>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6AFD"/>
    <w:rsid w:val="008E73FA"/>
    <w:rsid w:val="008E7663"/>
    <w:rsid w:val="008E780F"/>
    <w:rsid w:val="008E7D7C"/>
    <w:rsid w:val="008E7DA7"/>
    <w:rsid w:val="008E7F12"/>
    <w:rsid w:val="008F036A"/>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F51"/>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54AC"/>
    <w:rsid w:val="00915757"/>
    <w:rsid w:val="009159B3"/>
    <w:rsid w:val="0091610E"/>
    <w:rsid w:val="00916181"/>
    <w:rsid w:val="00916924"/>
    <w:rsid w:val="00916AB1"/>
    <w:rsid w:val="00916AF7"/>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A6F"/>
    <w:rsid w:val="00933F56"/>
    <w:rsid w:val="009349A7"/>
    <w:rsid w:val="00934C13"/>
    <w:rsid w:val="00934C90"/>
    <w:rsid w:val="00934F6D"/>
    <w:rsid w:val="00935228"/>
    <w:rsid w:val="009355A2"/>
    <w:rsid w:val="0093598D"/>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0A9"/>
    <w:rsid w:val="009534CF"/>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0E8F"/>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6FA0"/>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FBD"/>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2AC"/>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351"/>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445"/>
    <w:rsid w:val="009D4964"/>
    <w:rsid w:val="009D5098"/>
    <w:rsid w:val="009D50E3"/>
    <w:rsid w:val="009D511C"/>
    <w:rsid w:val="009D5524"/>
    <w:rsid w:val="009D5964"/>
    <w:rsid w:val="009D5BAB"/>
    <w:rsid w:val="009D6A0A"/>
    <w:rsid w:val="009D6BD6"/>
    <w:rsid w:val="009D7016"/>
    <w:rsid w:val="009D75C4"/>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455"/>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0F3"/>
    <w:rsid w:val="009F719A"/>
    <w:rsid w:val="009F7206"/>
    <w:rsid w:val="009F72A2"/>
    <w:rsid w:val="009F75ED"/>
    <w:rsid w:val="009F76B3"/>
    <w:rsid w:val="009F771A"/>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703"/>
    <w:rsid w:val="00A11B7F"/>
    <w:rsid w:val="00A11F54"/>
    <w:rsid w:val="00A12028"/>
    <w:rsid w:val="00A127D7"/>
    <w:rsid w:val="00A1287B"/>
    <w:rsid w:val="00A12D99"/>
    <w:rsid w:val="00A1318C"/>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3A2"/>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39C"/>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5A38"/>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4C2"/>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18C"/>
    <w:rsid w:val="00A65894"/>
    <w:rsid w:val="00A65911"/>
    <w:rsid w:val="00A659C0"/>
    <w:rsid w:val="00A65A57"/>
    <w:rsid w:val="00A66142"/>
    <w:rsid w:val="00A6643C"/>
    <w:rsid w:val="00A666C4"/>
    <w:rsid w:val="00A669E8"/>
    <w:rsid w:val="00A66AE1"/>
    <w:rsid w:val="00A66B9D"/>
    <w:rsid w:val="00A66DB4"/>
    <w:rsid w:val="00A67102"/>
    <w:rsid w:val="00A67544"/>
    <w:rsid w:val="00A67575"/>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2D8A"/>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7A7"/>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1A4"/>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003"/>
    <w:rsid w:val="00AB1488"/>
    <w:rsid w:val="00AB185A"/>
    <w:rsid w:val="00AB18AC"/>
    <w:rsid w:val="00AB1BA7"/>
    <w:rsid w:val="00AB1E04"/>
    <w:rsid w:val="00AB26BA"/>
    <w:rsid w:val="00AB294B"/>
    <w:rsid w:val="00AB2A74"/>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AF6"/>
    <w:rsid w:val="00AC4C93"/>
    <w:rsid w:val="00AC4EB3"/>
    <w:rsid w:val="00AC4FBF"/>
    <w:rsid w:val="00AC58EB"/>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0FD4"/>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B48"/>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D02"/>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2C3"/>
    <w:rsid w:val="00B13800"/>
    <w:rsid w:val="00B13868"/>
    <w:rsid w:val="00B140EA"/>
    <w:rsid w:val="00B14195"/>
    <w:rsid w:val="00B14787"/>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BE6"/>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A37"/>
    <w:rsid w:val="00B411BD"/>
    <w:rsid w:val="00B4135E"/>
    <w:rsid w:val="00B41371"/>
    <w:rsid w:val="00B41559"/>
    <w:rsid w:val="00B418E8"/>
    <w:rsid w:val="00B41BAA"/>
    <w:rsid w:val="00B41CA6"/>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3E"/>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B80"/>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1FA"/>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6B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37C"/>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132"/>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2C5"/>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99"/>
    <w:rsid w:val="00C13FFD"/>
    <w:rsid w:val="00C14632"/>
    <w:rsid w:val="00C1495E"/>
    <w:rsid w:val="00C15F40"/>
    <w:rsid w:val="00C160C3"/>
    <w:rsid w:val="00C16475"/>
    <w:rsid w:val="00C16609"/>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A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90A"/>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471"/>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A10"/>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38"/>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1F4"/>
    <w:rsid w:val="00CB4CA8"/>
    <w:rsid w:val="00CB5050"/>
    <w:rsid w:val="00CB50A5"/>
    <w:rsid w:val="00CB50E0"/>
    <w:rsid w:val="00CB55C4"/>
    <w:rsid w:val="00CB5B1E"/>
    <w:rsid w:val="00CB5D5C"/>
    <w:rsid w:val="00CB5FD3"/>
    <w:rsid w:val="00CB5FF5"/>
    <w:rsid w:val="00CB634F"/>
    <w:rsid w:val="00CB6745"/>
    <w:rsid w:val="00CB6778"/>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3D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208"/>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0D3"/>
    <w:rsid w:val="00CD71AB"/>
    <w:rsid w:val="00CD75FC"/>
    <w:rsid w:val="00CD7D52"/>
    <w:rsid w:val="00CE0044"/>
    <w:rsid w:val="00CE0109"/>
    <w:rsid w:val="00CE0420"/>
    <w:rsid w:val="00CE05AA"/>
    <w:rsid w:val="00CE07A4"/>
    <w:rsid w:val="00CE1330"/>
    <w:rsid w:val="00CE13A2"/>
    <w:rsid w:val="00CE13C0"/>
    <w:rsid w:val="00CE1515"/>
    <w:rsid w:val="00CE1656"/>
    <w:rsid w:val="00CE1E6F"/>
    <w:rsid w:val="00CE1F92"/>
    <w:rsid w:val="00CE1FC5"/>
    <w:rsid w:val="00CE1FD4"/>
    <w:rsid w:val="00CE2021"/>
    <w:rsid w:val="00CE2A2A"/>
    <w:rsid w:val="00CE3138"/>
    <w:rsid w:val="00CE362B"/>
    <w:rsid w:val="00CE3FBC"/>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3D06"/>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07C"/>
    <w:rsid w:val="00D11163"/>
    <w:rsid w:val="00D11367"/>
    <w:rsid w:val="00D11918"/>
    <w:rsid w:val="00D11B0B"/>
    <w:rsid w:val="00D12293"/>
    <w:rsid w:val="00D133FB"/>
    <w:rsid w:val="00D13880"/>
    <w:rsid w:val="00D13C1D"/>
    <w:rsid w:val="00D14236"/>
    <w:rsid w:val="00D1452D"/>
    <w:rsid w:val="00D14553"/>
    <w:rsid w:val="00D14DB1"/>
    <w:rsid w:val="00D14E69"/>
    <w:rsid w:val="00D15182"/>
    <w:rsid w:val="00D1531D"/>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57B"/>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59"/>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680"/>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05A"/>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6DA"/>
    <w:rsid w:val="00D8790D"/>
    <w:rsid w:val="00D87923"/>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D69"/>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BE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1D2"/>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69F"/>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6F5"/>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902"/>
    <w:rsid w:val="00E14A7E"/>
    <w:rsid w:val="00E14BB2"/>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9C5"/>
    <w:rsid w:val="00E26C5A"/>
    <w:rsid w:val="00E27D6A"/>
    <w:rsid w:val="00E27DB4"/>
    <w:rsid w:val="00E27FCD"/>
    <w:rsid w:val="00E30249"/>
    <w:rsid w:val="00E303C3"/>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167"/>
    <w:rsid w:val="00E8152C"/>
    <w:rsid w:val="00E816C5"/>
    <w:rsid w:val="00E8172B"/>
    <w:rsid w:val="00E81743"/>
    <w:rsid w:val="00E819AA"/>
    <w:rsid w:val="00E81CE0"/>
    <w:rsid w:val="00E81E7C"/>
    <w:rsid w:val="00E8224D"/>
    <w:rsid w:val="00E82295"/>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5C85"/>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8E9"/>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BB2"/>
    <w:rsid w:val="00EB7F5E"/>
    <w:rsid w:val="00EC019F"/>
    <w:rsid w:val="00EC026C"/>
    <w:rsid w:val="00EC0C86"/>
    <w:rsid w:val="00EC0E6F"/>
    <w:rsid w:val="00EC13F5"/>
    <w:rsid w:val="00EC1A3E"/>
    <w:rsid w:val="00EC1F5A"/>
    <w:rsid w:val="00EC2063"/>
    <w:rsid w:val="00EC23A7"/>
    <w:rsid w:val="00EC29C1"/>
    <w:rsid w:val="00EC2A38"/>
    <w:rsid w:val="00EC2A62"/>
    <w:rsid w:val="00EC2E2D"/>
    <w:rsid w:val="00EC2EE3"/>
    <w:rsid w:val="00EC337C"/>
    <w:rsid w:val="00EC37D1"/>
    <w:rsid w:val="00EC3A3A"/>
    <w:rsid w:val="00EC462B"/>
    <w:rsid w:val="00EC4683"/>
    <w:rsid w:val="00EC4723"/>
    <w:rsid w:val="00EC4A13"/>
    <w:rsid w:val="00EC4AC6"/>
    <w:rsid w:val="00EC4BE1"/>
    <w:rsid w:val="00EC4D52"/>
    <w:rsid w:val="00EC5021"/>
    <w:rsid w:val="00EC5432"/>
    <w:rsid w:val="00EC56E0"/>
    <w:rsid w:val="00EC57FD"/>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66"/>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1BE"/>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888"/>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2F56"/>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80"/>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4F7E"/>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057"/>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18C"/>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410"/>
    <w:rsid w:val="00F9700C"/>
    <w:rsid w:val="00F97313"/>
    <w:rsid w:val="00F9751B"/>
    <w:rsid w:val="00F97908"/>
    <w:rsid w:val="00F9798F"/>
    <w:rsid w:val="00F97B43"/>
    <w:rsid w:val="00FA0130"/>
    <w:rsid w:val="00FA0180"/>
    <w:rsid w:val="00FA07F8"/>
    <w:rsid w:val="00FA105C"/>
    <w:rsid w:val="00FA1209"/>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5CC"/>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4C83"/>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547"/>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C6"/>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lang/>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lang/>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lang/>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lang/>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lang/>
    </w:rPr>
  </w:style>
  <w:style w:type="paragraph" w:styleId="Heading6">
    <w:name w:val="heading 6"/>
    <w:basedOn w:val="Normal"/>
    <w:next w:val="Normal"/>
    <w:link w:val="Heading6Char"/>
    <w:qFormat/>
    <w:rsid w:val="00A03961"/>
    <w:pPr>
      <w:numPr>
        <w:ilvl w:val="5"/>
        <w:numId w:val="11"/>
      </w:numPr>
      <w:spacing w:before="240" w:after="60"/>
      <w:outlineLvl w:val="5"/>
    </w:pPr>
    <w:rPr>
      <w:b/>
      <w:bCs/>
      <w:lang/>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lang/>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lang/>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lang/>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lang/>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rPr>
      <w:lang/>
    </w:rPr>
  </w:style>
  <w:style w:type="paragraph" w:styleId="BodyText2">
    <w:name w:val="Body Text 2"/>
    <w:basedOn w:val="Normal"/>
    <w:link w:val="BodyText2Char"/>
    <w:rsid w:val="00A03961"/>
    <w:pPr>
      <w:spacing w:after="0"/>
      <w:jc w:val="left"/>
    </w:pPr>
    <w:rPr>
      <w:szCs w:val="20"/>
      <w:lang/>
    </w:rPr>
  </w:style>
  <w:style w:type="paragraph" w:styleId="BalloonText">
    <w:name w:val="Balloon Text"/>
    <w:basedOn w:val="Normal"/>
    <w:link w:val="BalloonTextChar"/>
    <w:uiPriority w:val="99"/>
    <w:semiHidden/>
    <w:rsid w:val="00A03961"/>
    <w:rPr>
      <w:rFonts w:ascii="Tahoma" w:hAnsi="Tahoma"/>
      <w:sz w:val="16"/>
      <w:szCs w:val="16"/>
      <w:lang/>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lang/>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lang/>
    </w:rPr>
  </w:style>
  <w:style w:type="paragraph" w:styleId="DocumentMap">
    <w:name w:val="Document Map"/>
    <w:basedOn w:val="Normal"/>
    <w:link w:val="DocumentMapChar"/>
    <w:uiPriority w:val="99"/>
    <w:rsid w:val="00F8144C"/>
    <w:rPr>
      <w:rFonts w:ascii="Tahoma" w:hAnsi="Tahoma"/>
      <w:sz w:val="16"/>
      <w:szCs w:val="16"/>
      <w:lang/>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lang/>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lang/>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rPr>
      <w:lang/>
    </w:r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12583912">
          <w:marLeft w:val="965"/>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608322527">
          <w:marLeft w:val="965"/>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B2F14A-0BA8-46D9-9F36-6D55D9FF9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6</cp:revision>
  <cp:lastPrinted>2016-08-12T06:06:00Z</cp:lastPrinted>
  <dcterms:created xsi:type="dcterms:W3CDTF">2017-08-11T02:54:00Z</dcterms:created>
  <dcterms:modified xsi:type="dcterms:W3CDTF">2017-08-11T02:57:00Z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